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7773" w14:textId="62CE9483" w:rsidR="00B572B8" w:rsidRDefault="00BB5B21" w:rsidP="00BB5B2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</w:t>
      </w:r>
      <w:r w:rsidRPr="00BB5B21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ЕРЕЧЕНЬ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ПРЕДПОЛАГАЕМЫХ </w:t>
      </w:r>
      <w:r w:rsidRPr="00BB5B21">
        <w:rPr>
          <w:rFonts w:ascii="Times New Roman" w:hAnsi="Times New Roman" w:cs="Times New Roman"/>
          <w:b/>
          <w:bCs/>
          <w:sz w:val="32"/>
          <w:szCs w:val="32"/>
          <w:lang w:val="ru-RU"/>
        </w:rPr>
        <w:t>СПЕЦИАЛИЗИРОВАННЫХ ОРГАНОВ АУДИТОРСКОЙ ПАЛАТЫ НА 2023-2025 гг.</w:t>
      </w:r>
    </w:p>
    <w:p w14:paraId="7FD31DFB" w14:textId="448E333D" w:rsidR="00BB5B21" w:rsidRDefault="00BB5B21" w:rsidP="00BB5B21">
      <w:pPr>
        <w:spacing w:before="240"/>
        <w:rPr>
          <w:rFonts w:ascii="Times New Roman" w:hAnsi="Times New Roman" w:cs="Times New Roman"/>
          <w:sz w:val="32"/>
          <w:szCs w:val="32"/>
          <w:lang w:val="ru-RU"/>
        </w:rPr>
      </w:pPr>
    </w:p>
    <w:p w14:paraId="4295EB1F" w14:textId="4294A01C" w:rsidR="00BB5B21" w:rsidRDefault="00BB5B21" w:rsidP="00BB5B21">
      <w:pPr>
        <w:spacing w:before="24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соответствии с письмом Министерства финансов Республики Беларусь №15-2-19/28270 структура специализированных органов Аудиторской палаты может быть сформирована следующим образом:</w:t>
      </w:r>
    </w:p>
    <w:p w14:paraId="1237707F" w14:textId="0DAF3EB7" w:rsidR="00BB5B21" w:rsidRDefault="00BB5B21" w:rsidP="00BB5B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Pr="00BB5B21">
        <w:rPr>
          <w:rFonts w:ascii="Times New Roman" w:hAnsi="Times New Roman" w:cs="Times New Roman"/>
          <w:sz w:val="32"/>
          <w:szCs w:val="32"/>
          <w:lang w:val="ru-RU"/>
        </w:rPr>
        <w:t>Комитет анализа соответствия аудиторских организаций, аудиторов-индивидуальных предпринимателей требованиям Закона «Об аудиторской деятельности» для осуществления ими аудиторской деятельности;</w:t>
      </w:r>
    </w:p>
    <w:p w14:paraId="7AE3667D" w14:textId="7818193F" w:rsidR="00BB5B21" w:rsidRDefault="00BB5B21" w:rsidP="00BB5B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</w:t>
      </w:r>
      <w:r w:rsidRPr="00BB5B21">
        <w:rPr>
          <w:rFonts w:ascii="Times New Roman" w:hAnsi="Times New Roman" w:cs="Times New Roman"/>
          <w:sz w:val="32"/>
          <w:szCs w:val="32"/>
          <w:lang w:val="ru-RU"/>
        </w:rPr>
        <w:t>Комитет по содействию подготовки и повышения квалификации аудиторов;</w:t>
      </w:r>
    </w:p>
    <w:p w14:paraId="3A0C021E" w14:textId="77777777" w:rsidR="00BB5B21" w:rsidRDefault="00BB5B21" w:rsidP="00BB5B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 w:rsidRPr="00BB5B21">
        <w:rPr>
          <w:rFonts w:ascii="Times New Roman" w:hAnsi="Times New Roman" w:cs="Times New Roman"/>
          <w:sz w:val="32"/>
          <w:szCs w:val="32"/>
          <w:lang w:val="ru-RU"/>
        </w:rPr>
        <w:t>Комитет по методической помощи в осуществлении аудиторской деятельности;</w:t>
      </w:r>
    </w:p>
    <w:p w14:paraId="5D3A694F" w14:textId="77777777" w:rsidR="00BB5B21" w:rsidRDefault="00BB5B21" w:rsidP="00BB5B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 w:rsidRPr="00BB5B21">
        <w:rPr>
          <w:rFonts w:ascii="Times New Roman" w:hAnsi="Times New Roman" w:cs="Times New Roman"/>
          <w:sz w:val="32"/>
          <w:szCs w:val="32"/>
          <w:lang w:val="ru-RU"/>
        </w:rPr>
        <w:t>Комитет по международным стандартам и отношениям;</w:t>
      </w:r>
    </w:p>
    <w:p w14:paraId="17DE9C05" w14:textId="77777777" w:rsidR="00BB5B21" w:rsidRDefault="00BB5B21" w:rsidP="00BB5B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5. </w:t>
      </w:r>
      <w:proofErr w:type="gramStart"/>
      <w:r w:rsidRPr="00BB5B21">
        <w:rPr>
          <w:rFonts w:ascii="Times New Roman" w:hAnsi="Times New Roman" w:cs="Times New Roman"/>
          <w:sz w:val="32"/>
          <w:szCs w:val="32"/>
          <w:lang w:val="ru-RU"/>
        </w:rPr>
        <w:t>Комитет по внешней оценке</w:t>
      </w:r>
      <w:proofErr w:type="gramEnd"/>
      <w:r w:rsidRPr="00BB5B21">
        <w:rPr>
          <w:rFonts w:ascii="Times New Roman" w:hAnsi="Times New Roman" w:cs="Times New Roman"/>
          <w:sz w:val="32"/>
          <w:szCs w:val="32"/>
          <w:lang w:val="ru-RU"/>
        </w:rPr>
        <w:t xml:space="preserve"> качества;</w:t>
      </w:r>
    </w:p>
    <w:p w14:paraId="4160F528" w14:textId="77777777" w:rsidR="00BB5B21" w:rsidRDefault="00BB5B21" w:rsidP="00BB5B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6. </w:t>
      </w:r>
      <w:r w:rsidRPr="00BB5B21">
        <w:rPr>
          <w:rFonts w:ascii="Times New Roman" w:hAnsi="Times New Roman" w:cs="Times New Roman"/>
          <w:sz w:val="32"/>
          <w:szCs w:val="32"/>
          <w:lang w:val="ru-RU"/>
        </w:rPr>
        <w:t>Комитет по рассмотрению дел о применении мер воздействия;</w:t>
      </w:r>
    </w:p>
    <w:p w14:paraId="776467F6" w14:textId="387456C8" w:rsidR="00BB5B21" w:rsidRPr="00BB5B21" w:rsidRDefault="00BB5B21" w:rsidP="00BB5B2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7. </w:t>
      </w:r>
      <w:r w:rsidRPr="00BB5B21">
        <w:rPr>
          <w:rFonts w:ascii="Times New Roman" w:hAnsi="Times New Roman" w:cs="Times New Roman"/>
          <w:sz w:val="32"/>
          <w:szCs w:val="32"/>
          <w:lang w:val="ru-RU"/>
        </w:rPr>
        <w:t>Комитет по повышению престижа профессии аудитора.</w:t>
      </w:r>
    </w:p>
    <w:sectPr w:rsidR="00BB5B21" w:rsidRPr="00BB5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7379" w14:textId="77777777" w:rsidR="00DE0234" w:rsidRDefault="00DE0234" w:rsidP="00CB2A00">
      <w:pPr>
        <w:spacing w:after="0" w:line="240" w:lineRule="auto"/>
      </w:pPr>
      <w:r>
        <w:separator/>
      </w:r>
    </w:p>
  </w:endnote>
  <w:endnote w:type="continuationSeparator" w:id="0">
    <w:p w14:paraId="699D84BF" w14:textId="77777777" w:rsidR="00DE0234" w:rsidRDefault="00DE0234" w:rsidP="00CB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2446" w14:textId="77777777" w:rsidR="00CB2A00" w:rsidRDefault="00CB2A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A94F" w14:textId="77777777" w:rsidR="00CB2A00" w:rsidRDefault="00CB2A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6E51" w14:textId="77777777" w:rsidR="00CB2A00" w:rsidRDefault="00CB2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CF95" w14:textId="77777777" w:rsidR="00DE0234" w:rsidRDefault="00DE0234" w:rsidP="00CB2A00">
      <w:pPr>
        <w:spacing w:after="0" w:line="240" w:lineRule="auto"/>
      </w:pPr>
      <w:r>
        <w:separator/>
      </w:r>
    </w:p>
  </w:footnote>
  <w:footnote w:type="continuationSeparator" w:id="0">
    <w:p w14:paraId="4A3E6196" w14:textId="77777777" w:rsidR="00DE0234" w:rsidRDefault="00DE0234" w:rsidP="00CB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6C34" w14:textId="7CF9CBA7" w:rsidR="00CB2A00" w:rsidRDefault="00CB2A00">
    <w:pPr>
      <w:pStyle w:val="a4"/>
    </w:pPr>
    <w:r>
      <w:rPr>
        <w:noProof/>
      </w:rPr>
      <w:pict w14:anchorId="0EDADA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10813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14A4" w14:textId="7756E627" w:rsidR="00CB2A00" w:rsidRDefault="00CB2A00">
    <w:pPr>
      <w:pStyle w:val="a4"/>
    </w:pPr>
    <w:r>
      <w:rPr>
        <w:noProof/>
      </w:rPr>
      <w:pict w14:anchorId="2F8AB5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10814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6525" w14:textId="396D68FF" w:rsidR="00CB2A00" w:rsidRDefault="00CB2A00">
    <w:pPr>
      <w:pStyle w:val="a4"/>
    </w:pPr>
    <w:r>
      <w:rPr>
        <w:noProof/>
      </w:rPr>
      <w:pict w14:anchorId="1F05B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2110812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4222A"/>
    <w:multiLevelType w:val="hybridMultilevel"/>
    <w:tmpl w:val="8194AF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21"/>
    <w:rsid w:val="00B572B8"/>
    <w:rsid w:val="00BB5B21"/>
    <w:rsid w:val="00CB2A00"/>
    <w:rsid w:val="00D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D9A1B2"/>
  <w15:chartTrackingRefBased/>
  <w15:docId w15:val="{B89358FB-3DAD-4815-8321-3822C7DC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A00"/>
  </w:style>
  <w:style w:type="paragraph" w:styleId="a6">
    <w:name w:val="footer"/>
    <w:basedOn w:val="a"/>
    <w:link w:val="a7"/>
    <w:uiPriority w:val="99"/>
    <w:unhideWhenUsed/>
    <w:rsid w:val="00CB2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Gridushko Alexandra</dc:creator>
  <cp:keywords/>
  <dc:description/>
  <cp:lastModifiedBy>Gridushko Alexandra</cp:lastModifiedBy>
  <cp:revision>2</cp:revision>
  <dcterms:created xsi:type="dcterms:W3CDTF">2022-09-29T12:48:00Z</dcterms:created>
  <dcterms:modified xsi:type="dcterms:W3CDTF">2022-09-30T11:34:00Z</dcterms:modified>
</cp:coreProperties>
</file>