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764" w:rsidP="00D610A4">
      <w:pPr>
        <w:pStyle w:val="ConsPlusTitle"/>
        <w:jc w:val="center"/>
      </w:pPr>
      <w:bookmarkStart w:id="0" w:name="_GoBack"/>
      <w:r>
        <w:t>АУДИТОРЫ И НЕДОБРОСОВЕСТНЫЕ ДЕЙСТВИЯ АУДИРУЕМЫХ ЛИЦ</w:t>
      </w:r>
    </w:p>
    <w:bookmarkEnd w:id="0"/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right"/>
      </w:pPr>
      <w:r>
        <w:t>Е.Г.МАТУС,</w:t>
      </w:r>
    </w:p>
    <w:p w:rsidR="00000000" w:rsidRDefault="00D83764">
      <w:pPr>
        <w:pStyle w:val="ConsPlusNormal"/>
        <w:jc w:val="right"/>
      </w:pPr>
      <w:r>
        <w:t>член правления Аудиторской палаты,</w:t>
      </w:r>
    </w:p>
    <w:p w:rsidR="00000000" w:rsidRDefault="00D83764">
      <w:pPr>
        <w:pStyle w:val="ConsPlusNormal"/>
        <w:jc w:val="right"/>
      </w:pPr>
      <w:r>
        <w:t>руководитель комитета</w:t>
      </w:r>
    </w:p>
    <w:p w:rsidR="00000000" w:rsidRDefault="00D83764">
      <w:pPr>
        <w:pStyle w:val="ConsPlusNormal"/>
        <w:jc w:val="right"/>
      </w:pPr>
      <w:r>
        <w:t>по внедрению МСА и Кодекса этики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right"/>
      </w:pPr>
      <w:r>
        <w:t>Материал подготовлен с использованием</w:t>
      </w:r>
    </w:p>
    <w:p w:rsidR="00000000" w:rsidRDefault="00D83764">
      <w:pPr>
        <w:pStyle w:val="ConsPlusNormal"/>
        <w:jc w:val="right"/>
      </w:pPr>
      <w:r>
        <w:t>правовых актов по состоянию</w:t>
      </w:r>
    </w:p>
    <w:p w:rsidR="00000000" w:rsidRDefault="00D83764">
      <w:pPr>
        <w:pStyle w:val="ConsPlusNormal"/>
        <w:jc w:val="right"/>
      </w:pPr>
      <w:r>
        <w:t>на 16 июня 2020 г.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Текущая глобальная экономическая ситуация влечет повышенный аудиторский риск. У составителей финансовой отчетности есть мотивация к тому, чтобы выпущенные финансовые отчеты выглядели как можно более привлекат</w:t>
      </w:r>
      <w:r>
        <w:t>ельными, для чего приходится манипулировать доходами или использовать другие недобросовестные действия с отчетностью. В данной статье будут рассмотрены определения, данные Международными и национальными стандартами аудита в отношении недобросовестных дейст</w:t>
      </w:r>
      <w:r>
        <w:t>вий при проведении аудита, а также определение степени ответственности аудитора и руководства аудируемого лица в предотвращении и выявлении мошеннических (недобросовестных) операций, примеры факторов риска недобросовестных действий, аудиторские процедуры в</w:t>
      </w:r>
      <w:r>
        <w:t xml:space="preserve"> ответ на оцененные риски, оценка аудиторских доказательств, необходимость профессионального скептицизма и пр.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Общие положения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Действия аудиторской организации по выявлению недобросовестных действий при проведении аудита бухгалтерской и (или) финансовой </w:t>
      </w:r>
      <w:r>
        <w:t>отчетности (далее - финансовая отчетность) регламентируются НПАД N 33 "Действия аудиторской организации при выявлении искажений бухгалтерской и (или) финансовой отчетности и фактов несоблюдения законодательства" (далее - НПАД N 33) и МСА 240 "Обязанности а</w:t>
      </w:r>
      <w:r>
        <w:t>удитора в отношении недобросовестных действий при проведении аудита финансовой отчетности" (далее -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Несмотря на то что недобросовестные действия - широкое правовое понятие, для целей аудита по международным и национальным стандартам касаются ауди</w:t>
      </w:r>
      <w:r>
        <w:t>тора такие недобросовестные действия, которые приводят к существенному искажению в финансовой отчетности.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Искажения в финансовой отчетности могут возникать либо вследствие недобросовестных действий, либо вследствие ошибки. Здесь имеет значение умышленность</w:t>
      </w:r>
      <w:r>
        <w:t xml:space="preserve"> или неумышленность тех действий, которые в итоге привели к искажению финансовой отчетности (п. 2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Для аудитора значимы два вида недобросовестных действий (п. 3 МСА 240, п. 4 НПАД N 33):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умышленные искажения вследствие недобросовестного составле</w:t>
      </w:r>
      <w:r>
        <w:t>ния финансовой отчетности;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умышленные искажения вследствие неправомерного присвоения активов.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rPr>
          <w:b/>
          <w:bCs/>
          <w:i/>
          <w:iCs/>
        </w:rPr>
        <w:t>К сведению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rPr>
          <w:i/>
          <w:iCs/>
        </w:rPr>
        <w:t>Аудитор может подозревать или в редких случаях выявлять наличие недобросовестных действий, однако он не определяет с правовой точки зрения, действит</w:t>
      </w:r>
      <w:r>
        <w:rPr>
          <w:i/>
          <w:iCs/>
        </w:rPr>
        <w:t>ельно ли имели место недобросовестные действия.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Недобросовестные действия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rPr>
          <w:i/>
          <w:iCs/>
        </w:rPr>
        <w:t>Недобросовестное составление финансовой отчетности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Недобросовестное составление финансовой отчетности возможно в случаях, когда руководство аудируемого лица под воздействием внешних или внутренних факторов стремится необъективно отразить результаты финансово-хозяйственной деятельности. Такими случаями явля</w:t>
      </w:r>
      <w:r>
        <w:t>ются (п. 5, 6 НПАД N 33, п. А3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фальсификация, изменение учетных записей и документов, на основании которых составляется финансовая отчетность;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lastRenderedPageBreak/>
        <w:t>- преднамеренное неверное отражение событий, хозяйственных операций или другой важной информации в фи</w:t>
      </w:r>
      <w:r>
        <w:t>нансовой отчетности или их преднамеренное исключение из данной отчетности (например, преднамеренное нераскрытие условных обязательств или существенных проблем с непрерывной деятельностью в примечаниях к финансовой отчетности);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преднамеренное нарушение пр</w:t>
      </w:r>
      <w:r>
        <w:t>именения принципов бухгалтерского учета.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rPr>
          <w:i/>
          <w:iCs/>
        </w:rPr>
        <w:t>Незаконное присвоение имущества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Это кража активов предприятия (например, денежных средств, запасов, оплата аудируемым лицом несуществующих товаров или услуг и т.д.). Сотрудники предприятия могут быть вовлечены в та</w:t>
      </w:r>
      <w:r>
        <w:t>кое незаконное присвоение имущества на небольшие и несущественные суммы. Однако это может осуществляться и руководством компании, имеющим больше возможностей скрыть незаконное присвоение активов, которое может осуществляться, например, путем (п. 7 НПАД N 3</w:t>
      </w:r>
      <w:r>
        <w:t>3, п. А5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присвоения денежных средств (например, направление их на свои личные банковские счета);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кражи материальных активов или объектов интеллектуальной собственности (запасов, авторских прав);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оплаты несуществующих товаров или услуг (плат</w:t>
      </w:r>
      <w:r>
        <w:t>ежи фиктивным поставщикам);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использования имущества организации для личных целей (предмет залога для личного займа).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Ответственность руководства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Основная ответственность за предотвращение и обнаружение недобросовестных действий возлагается как на лиц, </w:t>
      </w:r>
      <w:r>
        <w:t>отвечающих за корпоративное управление, так и на руководство аудируемой организации (п. 4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Руководство обязано: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уделять приоритетное внимание предотвращению недобросовестных действий, чтобы минимизировать возможности для их осуществления;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обес</w:t>
      </w:r>
      <w:r>
        <w:t>печить высокую вероятность обнаружения и наказания за недобросовестные действия (обеспечить контроль);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способствовать созданию культуры честности и этического поведения;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предупредить возможность обхода средств контроля или прочих форм влияния на процес</w:t>
      </w:r>
      <w:r>
        <w:t>с подготовки финансовой отчетности;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внедрить и поддерживать адекватные системы бухгалтерского учета и внутреннего контроля.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Обязанности аудитора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Аудит обеспечивает разумную, но не абсолютную гарантию достоверности финансовой отчетности. Значит, существует неизбежный риск того, что некоторые существенные искажения финансовой отчетности, вызванные как недобросовестными действиями, так и ошибками, не </w:t>
      </w:r>
      <w:r>
        <w:t>будут обнаружены, несмотря на то что аудит был надлежащим образом спланирован и проводился в точном соответствии с национальными правилами аудиторской деятельности (п. 8 НПАД N 33).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 обязан (п. 5, 8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получить разумную уверенность в том, ч</w:t>
      </w:r>
      <w:r>
        <w:t>то финансовая отчетность в целом не содержит существенного искажения как вследствие недобросовестных действий, так и вследствие ошибки;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придерживаться профессионального скептицизма на протяжении всего аудита;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 xml:space="preserve">- принимать в расчет возможности руководства </w:t>
      </w:r>
      <w:r>
        <w:t xml:space="preserve">по обходу средств контроля, а также учитывать тот факт, что аудиторские процедуры, которые результативны для обнаружения ошибки, могут не дать </w:t>
      </w:r>
      <w:r>
        <w:lastRenderedPageBreak/>
        <w:t>результата при обнаружении недобросовестных действий.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Чтобы достичь этого, нужно выполнить следующие процедуры (п</w:t>
      </w:r>
      <w:r>
        <w:t>. 18 - 19, 22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запросить информацию у руководства, чтобы определить, известно ли им о каких бы то ни было случаях реальных недобросовестных действий;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  <w:outlineLvl w:val="1"/>
      </w:pPr>
      <w:r>
        <w:rPr>
          <w:b/>
          <w:bCs/>
        </w:rPr>
        <w:t>Пример запроса клиенту о недобросовестных действиях</w:t>
      </w:r>
    </w:p>
    <w:p w:rsidR="00000000" w:rsidRDefault="00D83764">
      <w:pPr>
        <w:pStyle w:val="ConsPlusNormal"/>
        <w:spacing w:before="200"/>
        <w:jc w:val="right"/>
      </w:pPr>
      <w:r>
        <w:t>Руководителю клиента</w:t>
      </w:r>
    </w:p>
    <w:p w:rsidR="00000000" w:rsidRDefault="00D83764">
      <w:pPr>
        <w:pStyle w:val="ConsPlusNormal"/>
        <w:spacing w:before="200"/>
        <w:jc w:val="right"/>
      </w:pPr>
      <w:r>
        <w:t>_____________________</w:t>
      </w:r>
      <w:r>
        <w:t>_________</w:t>
      </w:r>
    </w:p>
    <w:p w:rsidR="00000000" w:rsidRDefault="00D83764">
      <w:pPr>
        <w:pStyle w:val="ConsPlusNormal"/>
        <w:spacing w:before="200"/>
        <w:jc w:val="right"/>
      </w:pPr>
      <w:r>
        <w:rPr>
          <w:i/>
          <w:iCs/>
        </w:rPr>
        <w:t>(Ф.И.О. руководителя клиента)</w:t>
      </w:r>
    </w:p>
    <w:p w:rsidR="00000000" w:rsidRDefault="00D83764">
      <w:pPr>
        <w:pStyle w:val="ConsPlusNormal"/>
        <w:spacing w:before="200"/>
      </w:pPr>
      <w:r>
        <w:t>Уважаемый ____________________________________!</w:t>
      </w:r>
    </w:p>
    <w:p w:rsidR="00000000" w:rsidRDefault="00D83764">
      <w:pPr>
        <w:pStyle w:val="ConsPlusNormal"/>
        <w:spacing w:before="200"/>
        <w:ind w:left="540"/>
        <w:jc w:val="both"/>
      </w:pPr>
      <w:r>
        <w:t>(</w:t>
      </w:r>
      <w:r>
        <w:rPr>
          <w:i/>
          <w:iCs/>
        </w:rPr>
        <w:t>Имя, отчество руководителя клиента)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ind w:firstLine="540"/>
        <w:jc w:val="both"/>
      </w:pPr>
      <w:r>
        <w:t>В связи с проведением аудита финансовой отчетности _____________________________________________ (</w:t>
      </w:r>
      <w:r>
        <w:rPr>
          <w:i/>
          <w:iCs/>
        </w:rPr>
        <w:t>полное наименование клиента</w:t>
      </w:r>
      <w:r>
        <w:t xml:space="preserve">) за </w:t>
      </w:r>
      <w:r>
        <w:t>202_ г. и на основании требований п. 17 МСА 240 "Обязанности аудитора в отношении недобросовестных действий при проведении аудита финансовой отчетности" (п. 12 НПАД N 33 "Действия аудиторской организации при выявлении искажений бухгалтерской и (или) финанс</w:t>
      </w:r>
      <w:r>
        <w:t>овой отчетности и фактов несоблюдения законодательства") просим Вас раскрыть следующие обстоятельства, имеющие значение при подготовке отчетности: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Вашу оценку риска того, что финансовая отчетность может быть существенно искажена в следствие недобросовест</w:t>
      </w:r>
      <w:r>
        <w:t>ных действий, включая характер, объем и периодичность такой оценки;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каким образом Вами проводится процесс выявления и реагирования на риски недобросовестных действий, включая любые выявленные Вами конкретные риски или риски, на которые было обращено Ваше</w:t>
      </w:r>
      <w:r>
        <w:t xml:space="preserve"> внимание, а также процесса определения в наибольшей степени подверженных риску искажения в результате недобросовестных действий остатков по счетам бухгалтерского учета, групп однотипных операций или фактов раскрытия информации;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имеющиеся у Вас подозрени</w:t>
      </w:r>
      <w:r>
        <w:t>я в совершении недобросовестных действий, возникшие в результате соответствующего служебного расследования;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имеются ли у Вас сведения о каких-либо фактически совершенных недобросовестных действиях;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проводились ли внутренними аудиторами в течение года какие-либо процедуры по выявлению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обвинения в недобросовестных действиях или подозрения о возможных недобросовестных действиях, о которых Вас проинформировали Ваши сотрудни</w:t>
      </w:r>
      <w:r>
        <w:t>ки, бывшие сотрудники Вашей организации, представители регулирующих органов или иные лица;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осуществляется ли взаимодействие между руководством аудируемого лица и лицами, отвечающими за корпоративное управление (представителями собственника аудируемого ли</w:t>
      </w:r>
      <w:r>
        <w:t>ца) в отношении процесса выявления рисков, возникающих в результате недобросовестных действий, информирования о процедурах, выполняемых руководством с целью выявления рисков и принятия мер и реагирования на такие риски, и если осуществляется, то каким обра</w:t>
      </w:r>
      <w:r>
        <w:t>зом;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каким образом осуществляется надзор за процессом выявления руководством аудируемого лица рисков представителями собственников;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осуществляется ли взаимодействие между руководством аудируемого лица и работниками аудируемого лица в части доведения до</w:t>
      </w:r>
      <w:r>
        <w:t xml:space="preserve"> сведения работников точки зрения руководства на вопросы деловой практики и этического поведения. Если осуществляется, то каким образом;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ind w:firstLine="540"/>
        <w:jc w:val="both"/>
      </w:pPr>
      <w:r>
        <w:lastRenderedPageBreak/>
        <w:t>В соответствии с МСА под недобросовестными действиями понимаются умышленные действия одного или нескольких лиц из числ</w:t>
      </w:r>
      <w:r>
        <w:t>а руководства, лиц, отвечающих за корпоративное управление, сотрудников или третьих лиц, совершенные с помощью обмана для получения неправомерных или незаконных преимуществ.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 xml:space="preserve">Также дополнительно просим Вас сообщить сведения по прилагаемому перечню вопросов </w:t>
      </w:r>
      <w:r>
        <w:t>(см. приложение 1).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Ответы на запрашиваемую информацию просим предоставить за подписью руководителя организации с указанием даты составления ответа.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ind w:firstLine="540"/>
        <w:jc w:val="both"/>
      </w:pPr>
      <w:r>
        <w:t>Ответ на наш запрос просим направлять по адресу: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_________________________________________________________</w:t>
      </w:r>
      <w:r>
        <w:t>______ (</w:t>
      </w:r>
      <w:r>
        <w:rPr>
          <w:i/>
          <w:iCs/>
        </w:rPr>
        <w:t>адрес аудиторской организации)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C уважением, _________________________________ </w:t>
      </w:r>
      <w:r>
        <w:rPr>
          <w:i/>
          <w:iCs/>
        </w:rPr>
        <w:t>(Ф.И.О. аудитора, дата)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Руководитель аудиторской организации________________________________________________ </w:t>
      </w:r>
      <w:r>
        <w:rPr>
          <w:i/>
          <w:iCs/>
        </w:rPr>
        <w:t>(подпись, Ф.И.О. руководителя аудиторской организации)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jc w:val="right"/>
      </w:pPr>
      <w:bookmarkStart w:id="1" w:name="Par93"/>
      <w:bookmarkEnd w:id="1"/>
      <w:r>
        <w:rPr>
          <w:b/>
          <w:bCs/>
        </w:rPr>
        <w:t>Приложение 1</w:t>
      </w:r>
    </w:p>
    <w:p w:rsidR="00000000" w:rsidRDefault="00D83764">
      <w:pPr>
        <w:pStyle w:val="ConsPlusNormal"/>
        <w:spacing w:before="200"/>
        <w:jc w:val="both"/>
      </w:pPr>
    </w:p>
    <w:p w:rsidR="00000000" w:rsidRDefault="00D83764">
      <w:pPr>
        <w:pStyle w:val="ConsPlusNormal"/>
        <w:jc w:val="center"/>
      </w:pPr>
      <w:r>
        <w:rPr>
          <w:b/>
          <w:bCs/>
        </w:rPr>
        <w:t>Анкета о недобросовестных действиях</w:t>
      </w:r>
    </w:p>
    <w:p w:rsidR="00000000" w:rsidRDefault="00D83764">
      <w:pPr>
        <w:pStyle w:val="ConsPlusNormal"/>
        <w:spacing w:before="20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5"/>
        <w:gridCol w:w="2910"/>
      </w:tblGrid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  <w:jc w:val="center"/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  <w:jc w:val="center"/>
            </w:pPr>
            <w:r>
              <w:rPr>
                <w:b/>
                <w:bCs/>
              </w:rPr>
              <w:t>Ответ</w:t>
            </w: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>Осуществляется ли в Вашей организации регулярное информирование лиц, отвечаю</w:t>
            </w:r>
            <w:r>
              <w:t>щих за корпоративное управление, или собственников о выявленных случаях недобросовестных действий, которые повлияли или могут повлиять на деятельность организации?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укажите регламент такого информирования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>Имели ли место в Вашей организации в 2</w:t>
            </w:r>
            <w:r>
              <w:t>02_ г. факты хищения имущества?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укажите, какие меры были приняты по данным фактам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>Имели ли место в 202_ г. конфликтные ситуации в отношении миноритарных акционеров (участников)?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укажите какие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>Осуществляется ли в Вашей организаци</w:t>
            </w:r>
            <w:r>
              <w:t>и контроль за процессом выявления рисков и предотвращения недобросовестных действий?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опишите контрольные мероприятия для снижения рисков недобросовестных действий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 xml:space="preserve">Существует ли кодекс поведения или иные политики, описывающие нормы этического </w:t>
            </w:r>
            <w:r>
              <w:t xml:space="preserve">поведения в организации и </w:t>
            </w:r>
            <w:r>
              <w:lastRenderedPageBreak/>
              <w:t>деловую практику. Как осуществляется контроль за их соблюдением? Какие меры дисциплинарного взыскания применяются по отношению к тем сотрудникам, которые не соблюдают кодекс?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lastRenderedPageBreak/>
              <w:t>Имела ли место в 202_ г. нехватка ключевого персонала</w:t>
            </w:r>
            <w:r>
              <w:t xml:space="preserve"> в финансовых и бухгалтерских службах?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укажите должности и продолжительность периода отсутствия ключевого персонала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  <w:tr w:rsidR="00000000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  <w:r>
              <w:t>Имела ли место в 202_ г. смена ключевых фигур в управленческом персонале?</w:t>
            </w:r>
          </w:p>
          <w:p w:rsidR="00000000" w:rsidRDefault="00D83764">
            <w:pPr>
              <w:pStyle w:val="ConsPlusNormal"/>
              <w:spacing w:before="200"/>
            </w:pPr>
            <w:r>
              <w:t>Если да, то укажите, какие изменения имели место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764">
            <w:pPr>
              <w:pStyle w:val="ConsPlusNormal"/>
            </w:pPr>
          </w:p>
        </w:tc>
      </w:tr>
    </w:tbl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- запросить информацию у службы внутреннего аудита, чтобы определить, известно ли им о каких бы то ни было воздействующих на организацию случаях реальных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получить понимание того, каким образом лица, отвечающие за корпоративное</w:t>
      </w:r>
      <w:r>
        <w:t xml:space="preserve"> управление, осуществляют надзор за деятельностью руководства по выявлению рисков недобросовестных действий в организации и реагированию на эти риски, а также за системой внутреннего контроля, установленной руководством для снижения этих рисков (п. А19 - А</w:t>
      </w:r>
      <w:r>
        <w:t>21 МСА 240);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рассмотреть необычные или неожиданные соотношения, выявленные при выполнении аналитических процедур.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rPr>
          <w:i/>
          <w:iCs/>
        </w:rPr>
        <w:t>Аудиторская группа должна обсудить факторы риска</w:t>
      </w:r>
      <w:r>
        <w:t>, которые указывают на то, что финансовая отчетность может быть подвержена искажению из-за н</w:t>
      </w:r>
      <w:r>
        <w:t>едобросовестных действий (п. 18, 19, приложение 1 к НПАД N 33).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Обсуждение может включать такие вопросы, как (п. А11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обмен мнениями среди членов аудиторской группы о том, как и где финансовая отчетность аудируемой организации может оказаться по</w:t>
      </w:r>
      <w:r>
        <w:t>дверженной существенному искажению вследствие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обстоятельств, которые могут указывать на манипулирование финансовыми результатами;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риска того, что руководство может попытаться представить раскрытие ин</w:t>
      </w:r>
      <w:r>
        <w:t>формации таким образом, чтобы затруднить надлежащее понимание раскрываемых вопросов (например, включение большого количества несущественной информации или использование непонятного или двусмысленного изложения);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внешних и внутренних факторов</w:t>
      </w:r>
      <w:r>
        <w:t>, которые могут побуждать или оказывать давление на руководство или иных лиц к совершению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анализ наличия контроля со стороны руководства за сотрудниками, имеющими доступ к денежным средствам или иным активам, которые подвержены</w:t>
      </w:r>
      <w:r>
        <w:t xml:space="preserve"> риску неправомерного присвоения;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любых необычных изменений в поведении или образе жизни руководства или сотрудников, о которых стало известно аудиторской группе;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 xml:space="preserve">- акцентирование внимания на важности поддержания надлежащего образа мышления </w:t>
      </w:r>
      <w:r>
        <w:t>на протяжении всего аудита в отношении возможности существенного искажения вследствие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анализ обстоятельств, обнаружение которых может указывать на возможность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lastRenderedPageBreak/>
        <w:t>- рассмотрение того, каким образом включить элемент непредсказуемости в характер, сроки и объем выполняемых аудиторских процедур;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аудиторских процедур, которые можно было бы выбрать в ответ на риски существенного искажения финансовой отчетно</w:t>
      </w:r>
      <w:r>
        <w:t>сти аудируемой организации вследствие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любых заявлений о недобросовестных действиях, о которых стало известно аудитору: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анализ риска обхода руководством средств контроля.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Примеры факторов риска недобросовестных д</w:t>
      </w:r>
      <w:r>
        <w:rPr>
          <w:b/>
          <w:bCs/>
        </w:rPr>
        <w:t>ействий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Примеры факторов риска недобросовестных действий классифицированы на основании трех основных условий, которые обычно присутствуют в случаях совершения недобросовестных действий (рис. 1 и 2):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побуждение (давление);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возможность;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отношение (опр</w:t>
      </w:r>
      <w:r>
        <w:t>авдание).</w:t>
      </w:r>
    </w:p>
    <w:p w:rsidR="00000000" w:rsidRDefault="00D83764">
      <w:pPr>
        <w:pStyle w:val="ConsPlusNormal"/>
        <w:jc w:val="both"/>
      </w:pPr>
    </w:p>
    <w:p w:rsidR="00000000" w:rsidRDefault="00D610A4">
      <w:pPr>
        <w:pStyle w:val="ConsPlusNormal"/>
        <w:jc w:val="center"/>
      </w:pPr>
      <w:bookmarkStart w:id="2" w:name="Par146"/>
      <w:bookmarkEnd w:id="2"/>
      <w:r>
        <w:rPr>
          <w:noProof/>
          <w:position w:val="-236"/>
        </w:rPr>
        <w:drawing>
          <wp:inline distT="0" distB="0" distL="0" distR="0">
            <wp:extent cx="5402580" cy="397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</w:pPr>
      <w:r>
        <w:rPr>
          <w:i/>
          <w:iCs/>
        </w:rPr>
        <w:t>Рис. 1</w:t>
      </w:r>
    </w:p>
    <w:p w:rsidR="00000000" w:rsidRDefault="00D83764">
      <w:pPr>
        <w:pStyle w:val="ConsPlusNormal"/>
        <w:jc w:val="both"/>
      </w:pPr>
    </w:p>
    <w:p w:rsidR="00000000" w:rsidRDefault="00D610A4">
      <w:pPr>
        <w:pStyle w:val="ConsPlusNormal"/>
        <w:jc w:val="center"/>
      </w:pPr>
      <w:bookmarkStart w:id="3" w:name="Par150"/>
      <w:bookmarkEnd w:id="3"/>
      <w:r>
        <w:rPr>
          <w:noProof/>
          <w:position w:val="-234"/>
        </w:rPr>
        <w:lastRenderedPageBreak/>
        <w:drawing>
          <wp:inline distT="0" distB="0" distL="0" distR="0">
            <wp:extent cx="5402580" cy="3878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</w:pPr>
      <w:r>
        <w:rPr>
          <w:i/>
          <w:iCs/>
        </w:rPr>
        <w:t>Рис. 2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При выявлении и оценке рисков существенного искажения вследствие недобросовестных действий аудитор должен, основываясь на допущен</w:t>
      </w:r>
      <w:r>
        <w:t>ии наличия рисков недобросовестных действий в признании выручки, оценить, какие типы выручки, операций по признанию выручки или предпосылки влекут такие риски (п. 26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 должен отнести оцененные риски существенного искажения вследствие недобр</w:t>
      </w:r>
      <w:r>
        <w:t>осовестных действий к значительным и, следовательно, в той степени, до которой он еще этого не сделал, должен добиться понимания системы внутреннего контроля аудируемой организации, включая контрольные действия, относящиеся к таким рискам (п. 27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Для оценки риска существенного искажения финансовой отчетности в результате пренебрежения средствами контроля со стороны руководства аудитор должен изучить все особенности системы внутреннего контроля у аудируемого лица для обнаружения факторов рисков недо</w:t>
      </w:r>
      <w:r>
        <w:t>бросовестных действий. Также необходимо определить возможности систем бухучета и внутреннего контроля противостоять попыткам руководства обойти такие средства контроля (п. 26 НПАД N 33).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Таким образом, аудитор: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выявляет риски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соотносит, что может пойти не так на уровне финансовой отчетности;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учитывает вероятную величину потенциального искажения.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Аудиторские процедуры в ответ на оцененные риски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При определении ответных мер на оцененный риск существенного искажения финансов</w:t>
      </w:r>
      <w:r>
        <w:t>ой отчетности в результате недобросовестных действий на уровне отчетности в целом аудиторская организация может (п. 22 НПАД N 33; п. 28, 29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пересмотреть распределение обязанностей среди членов аудиторской группы (при ее наличии), закрепив опред</w:t>
      </w:r>
      <w:r>
        <w:t xml:space="preserve">еленные виды работ за более квалифицированными членами аудиторской группы, либо в </w:t>
      </w:r>
      <w:r>
        <w:lastRenderedPageBreak/>
        <w:t>случае необходимости привлечь экспертов;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проанализировать принципы выбора и применения руководством аудируемого лица учетной политики, особенно в части признания доходов, о</w:t>
      </w:r>
      <w:r>
        <w:t>ценки активов и капитализации затрат;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внедрить элемент непредсказуемости для аудируемого лица в процесс выбора характера, временных рамок и объема аудиторских процедур и т.д.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Ответные меры на оцененный риск существенного искажения финансовой отчетности м</w:t>
      </w:r>
      <w:r>
        <w:t>огут включать изменение характера, временных рамок и объема аудиторских процедур (п. 23 НПАД N 33, п. 30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Эти меры будут зависеть от видов искажений, степени существенности этих искажений, риска появления других искажений в ходе аудита и риска нео</w:t>
      </w:r>
      <w:r>
        <w:t>бнаружения таких искажений (п. 32 НПАД N 33).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В ответ на риски, связанные с действиями руководства в обход средств контроля, аудитор должен разработать и выполнить необходимые процедуры, чтобы (п. 31, 32 МСА 240; п. 27, 28, 29, 30 НПАД N 33):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протестиров</w:t>
      </w:r>
      <w:r>
        <w:t>ать правильность бухгалтерских записей и прочих корректировок, сделанных при подготовке финансовой отчетности;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проверить оценочные значения на необъективность;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проверить экономическое обоснование значительных операций, которые являются необычными или н</w:t>
      </w:r>
      <w:r>
        <w:t>етипичными для хозяйственной деятельности данного аудируемого лица.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Оценка аудиторских доказательств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Аудитор должен получить от руководства и, если уместно, от лиц, отвечающих за корпоративное управление, письменное заверение о том, что они принимают на </w:t>
      </w:r>
      <w:r>
        <w:t>себя ответственность за предотвращение и обнаружение недобросовестных действий и что все соответствующие раскрытия информации аудиторам были сделаны (п. 39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 оценивает полученные аудиторские доказательства, чтобы убедиться в их согласованно</w:t>
      </w:r>
      <w:r>
        <w:t>сти и в том, что они достигают своей цели по выявлению рисков.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Это включает (п. 34 - 36 МСА 240):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рассмотрение результатов аналитических процедур на предмет того, не указывают ли они на ранее не выявленный риск существенного искажения из-за недобросовест</w:t>
      </w:r>
      <w:r>
        <w:t>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оценку выявленных искажений на предмет того, не являются ли они признаком недобросовестных действий и, как следствие, оценку надежности заявлений руководства с учетом того, что недобросовестные действия вряд ли будут носить единичный характ</w:t>
      </w:r>
      <w:r>
        <w:t>ер;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переоценку надежности ранее собранных сведений, если подозревается участие руководства и (или) возможен сговор между участниками недобросовестных действий.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rPr>
          <w:b/>
          <w:bCs/>
          <w:i/>
          <w:iCs/>
        </w:rPr>
        <w:t>К сведению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rPr>
          <w:i/>
          <w:iCs/>
        </w:rPr>
        <w:t xml:space="preserve">Если аудиторская организация получит доказательства того, что руководитель причастен к искажению финансовой отчетности, то даже при несущественной величине выявленных искажений аудитору необходимо пересмотреть надежность ранее полученных доказательств (п. </w:t>
      </w:r>
      <w:r>
        <w:rPr>
          <w:i/>
          <w:iCs/>
        </w:rPr>
        <w:t>34 НПАД N 33).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Документация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Аудитор должен в письменной форме проинформировать заинтересованных лиц аудируемого лица о выявленных фактах, свидетельствующих о том, что (п. 49 НПАД N 33):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 результате несоблюдения законодательства причинен либо может быт</w:t>
      </w:r>
      <w:r>
        <w:t>ь причинен ущерб физическому лицу, и (или) юридическому лицу, и (или) государству в размере, превышающем 1000 базовых величин на дату обнаружения нарушения законодательства;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lastRenderedPageBreak/>
        <w:t>- несоблюдение законодательства является преднамеренным и существенным;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руководс</w:t>
      </w:r>
      <w:r>
        <w:t>тво аудируемого лица причастно к несоблюдению законодательства и недобросовестным действиям.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 должен задокументировать (п. 44 - 47 МСА 240; п. 8 - 11, 28, А6 МСА 230):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важные решения, принятые при обсуждении рисков существенного искажения финансов</w:t>
      </w:r>
      <w:r>
        <w:t>ой отчетности в результате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выявленные и оцененные риски существенного искажения вследствие недобросовестных действий;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результаты аудиторских процедур общего характера, связь этих процедур с оцененными рисками и выводы, если о</w:t>
      </w:r>
      <w:r>
        <w:t>ни не очевидны;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результаты конкретных аудиторских процедур и тестов;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- сообщения о недобросовестных действиях, доведенные до сведения руководства, лиц, отвечающих за корпоративное управление, регулирующих органов и прочих лиц;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 xml:space="preserve">- основания для заключения </w:t>
      </w:r>
      <w:r>
        <w:t>о том, что предположения о наличии риска недобросовестных действий, связанных с признанием выручки, не применимо.</w:t>
      </w:r>
    </w:p>
    <w:p w:rsidR="00000000" w:rsidRDefault="00D83764">
      <w:pPr>
        <w:pStyle w:val="ConsPlusNormal"/>
        <w:jc w:val="both"/>
      </w:pPr>
    </w:p>
    <w:p w:rsidR="00000000" w:rsidRDefault="00D610A4">
      <w:pPr>
        <w:pStyle w:val="ConsPlusNormal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213360" cy="18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764">
        <w:t xml:space="preserve"> </w:t>
      </w:r>
      <w:r w:rsidR="00D83764">
        <w:rPr>
          <w:b/>
          <w:bCs/>
          <w:i/>
          <w:iCs/>
        </w:rPr>
        <w:t>Примечание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rPr>
          <w:i/>
          <w:iCs/>
        </w:rPr>
        <w:t>Дополнительно об аудиторской документации см. консультацию.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Информирование руководства и лиц</w:t>
      </w:r>
      <w:r>
        <w:rPr>
          <w:b/>
          <w:bCs/>
        </w:rPr>
        <w:t>, отвечающих за корпоративное управление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Если аудитор выявил недобросовестные действия или получил информацию, которая указывает на возможное наличие недобросовестных действий, он должен своевременно сообщить об этом руководству соответствующего уровня, ч</w:t>
      </w:r>
      <w:r>
        <w:t>тобы проинформировать тех лиц, которые в первую очередь несут ответственность за предотвращение и обнаружение недобросовестных действий, о фактах, имеющих непосредственное отношение к их обязанностям. В целях своевременного сообщения информации аудиторская</w:t>
      </w:r>
      <w:r>
        <w:t xml:space="preserve"> организация должна обсудить с руководством аудируемого лица порядок, принципы и сроки сообщения такой информации (п. 48 НПАД N 33; п. 40, А60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Если же аудитор подозревает наличие недобросовестных действий с участием руководства, он должен сообщит</w:t>
      </w:r>
      <w:r>
        <w:t>ь об этих подозрениях лицам, отвечающим за корпоративное управление, и обсудить с ними характер, сроки и объем аудиторских процедур, необходимых для завершения проводимого аудита (п. 41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 должен также информировать соответствующих лиц внутр</w:t>
      </w:r>
      <w:r>
        <w:t>и организации о существенных недостатках в разработке или реализации мер контроля для предотвращения и выявления недобросовестных действий, на которые обратил внимание аудитор, и рассмотреть, есть ли какие-либо другие соответствующие вопросы, на которые сл</w:t>
      </w:r>
      <w:r>
        <w:t>едует обратить внимание этих лиц (А60 - А62 МСА 240).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>Аудиторская организация обязана сохранять конфиденциальность в отношении сведений об аудируемом лице, полученных в ходе проведения аудита, в том числе об обнаруженных ошибках, недобросовестных действиях</w:t>
      </w:r>
      <w:r>
        <w:t xml:space="preserve"> и фактах несоблюдения законодательства. В случаях, прямо предусмотренных законодательными актами, аудиторская организация должна сообщить информацию об обнаруженных ошибках, недобросовестных действиях и фактах несоблюдения законодательства уполномоченным </w:t>
      </w:r>
      <w:r>
        <w:t>госорганам, указанным в соответствующих законодательных актах. При необходимости аудиторской организации следует получить юридическую консультацию (п. 50 НПАД N 33, п. 43 МСА 240).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Когда аудитор не в состоянии продолжить выполнение задания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 xml:space="preserve">В исключительных случаях аудитор может счесть необходимым отказаться от участия в аудиторском задании. Это может быть результатом получения доказательств того, что недобросовестные действия совершаются руководством или лицами, отвечающими за корпоративное </w:t>
      </w:r>
      <w:r>
        <w:t xml:space="preserve">управление. Как следствие, вызывает серьезную озабоченность уровень подготовки отчетности и достоверность заявлений, </w:t>
      </w:r>
      <w:r>
        <w:lastRenderedPageBreak/>
        <w:t>полученных от руководства.</w:t>
      </w:r>
    </w:p>
    <w:p w:rsidR="00000000" w:rsidRDefault="00D83764">
      <w:pPr>
        <w:pStyle w:val="ConsPlusNormal"/>
        <w:spacing w:before="200"/>
        <w:ind w:firstLine="540"/>
        <w:jc w:val="both"/>
      </w:pPr>
      <w:r>
        <w:t xml:space="preserve">При принятии решения об отказе от дальнейшего выполнения задания и определении необходимых, в том числе с точки </w:t>
      </w:r>
      <w:r>
        <w:t>зрения закона, действий аудитор может обратиться за юридической консультацией (п. 38 МСА 240).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center"/>
        <w:outlineLvl w:val="0"/>
      </w:pPr>
      <w:r>
        <w:rPr>
          <w:b/>
          <w:bCs/>
        </w:rPr>
        <w:t>Вывод</w:t>
      </w: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ind w:firstLine="540"/>
        <w:jc w:val="both"/>
      </w:pPr>
      <w:r>
        <w:t>Аудиторам необходимо тщательно проводить оценку рисков и аудиторские процедуры, чтобы с большей вероятностью выявить индикаторы недобросовестных действий</w:t>
      </w:r>
      <w:r>
        <w:t>. Итогом должны стать достаточные доказательства того, является ли какая-либо манипуляция результатом отклонений или нарушений правил финансовой отчетности, по результатам которых может быть выдано модифицированное аудиторское заключение. В текущих условия</w:t>
      </w:r>
      <w:r>
        <w:t>х аудиторам придется подходить к финансовой отчетности всех компаний с повышенной степенью скептицизма.</w:t>
      </w:r>
    </w:p>
    <w:p w:rsidR="00000000" w:rsidRDefault="00D8376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83764">
            <w:pPr>
              <w:pStyle w:val="ConsPlusNormal"/>
              <w:jc w:val="both"/>
              <w:rPr>
                <w:color w:val="392C69"/>
              </w:rPr>
            </w:pPr>
            <w:r>
              <w:rPr>
                <w:b/>
                <w:bCs/>
                <w:i/>
                <w:iCs/>
                <w:color w:val="392C69"/>
              </w:rPr>
              <w:t>Это может быть интересно</w:t>
            </w:r>
          </w:p>
          <w:p w:rsidR="00000000" w:rsidRDefault="00D83764">
            <w:pPr>
              <w:pStyle w:val="ConsPlusNormal"/>
              <w:jc w:val="both"/>
              <w:rPr>
                <w:color w:val="392C69"/>
              </w:rPr>
            </w:pPr>
            <w:r>
              <w:rPr>
                <w:i/>
                <w:iCs/>
                <w:color w:val="392C69"/>
              </w:rPr>
              <w:t>Проверка соблюдения законодательства при аудите финансовой отчетности &gt;&gt;&gt;</w:t>
            </w:r>
          </w:p>
          <w:p w:rsidR="00000000" w:rsidRDefault="00D83764">
            <w:pPr>
              <w:pStyle w:val="ConsPlusNormal"/>
              <w:jc w:val="both"/>
              <w:rPr>
                <w:color w:val="392C69"/>
              </w:rPr>
            </w:pPr>
            <w:r>
              <w:rPr>
                <w:i/>
                <w:iCs/>
                <w:color w:val="392C69"/>
              </w:rPr>
              <w:t>Международное и национальное регулирование аудиторской деятельности &gt;&gt;&gt;</w:t>
            </w:r>
          </w:p>
        </w:tc>
      </w:tr>
    </w:tbl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jc w:val="both"/>
      </w:pPr>
    </w:p>
    <w:p w:rsidR="00000000" w:rsidRDefault="00D837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764" w:rsidRDefault="00D83764">
      <w:pPr>
        <w:pStyle w:val="ConsPlusNormal"/>
        <w:rPr>
          <w:sz w:val="16"/>
          <w:szCs w:val="16"/>
        </w:rPr>
      </w:pPr>
    </w:p>
    <w:sectPr w:rsidR="00D8376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A4"/>
    <w:rsid w:val="00D610A4"/>
    <w:rsid w:val="00D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52010"/>
  <w14:defaultImageDpi w14:val="0"/>
  <w15:docId w15:val="{DB06D9AB-6759-4A61-8500-DF1BAE8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3523</Words>
  <Characters>20082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 Windows</dc:creator>
  <cp:keywords/>
  <dc:description/>
  <cp:lastModifiedBy>Пользователь Windows</cp:lastModifiedBy>
  <cp:revision>2</cp:revision>
  <dcterms:created xsi:type="dcterms:W3CDTF">2021-01-06T18:26:00Z</dcterms:created>
  <dcterms:modified xsi:type="dcterms:W3CDTF">2021-01-06T18:26:00Z</dcterms:modified>
</cp:coreProperties>
</file>