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A61D8" w:rsidP="00290B9C">
      <w:pPr>
        <w:pStyle w:val="ConsPlusTitle"/>
        <w:jc w:val="center"/>
      </w:pPr>
      <w:bookmarkStart w:id="0" w:name="_GoBack"/>
      <w:r>
        <w:t>ИНФОРМАЦИОННОЕ ВЗАИМОДЕЙСТВИЕ С ЛИЦАМИ, ОТВЕЧАЮЩИМИ ЗА КОРПОРАТИВНОЕ УПРАВЛЕНИЕ</w:t>
      </w:r>
    </w:p>
    <w:bookmarkEnd w:id="0"/>
    <w:p w:rsidR="00000000" w:rsidRDefault="002A61D8">
      <w:pPr>
        <w:pStyle w:val="ConsPlusNormal"/>
        <w:jc w:val="both"/>
      </w:pPr>
    </w:p>
    <w:p w:rsidR="00000000" w:rsidRDefault="002A61D8">
      <w:pPr>
        <w:pStyle w:val="ConsPlusNormal"/>
        <w:jc w:val="right"/>
      </w:pPr>
      <w:r>
        <w:t>Е.Г.МАТУС,</w:t>
      </w:r>
    </w:p>
    <w:p w:rsidR="00000000" w:rsidRDefault="002A61D8">
      <w:pPr>
        <w:pStyle w:val="ConsPlusNormal"/>
        <w:jc w:val="right"/>
      </w:pPr>
      <w:r>
        <w:t>ИП-аудитор,</w:t>
      </w:r>
    </w:p>
    <w:p w:rsidR="00000000" w:rsidRPr="00290B9C" w:rsidRDefault="002A61D8">
      <w:pPr>
        <w:pStyle w:val="ConsPlusNormal"/>
        <w:jc w:val="right"/>
        <w:rPr>
          <w:lang w:val="en-US"/>
        </w:rPr>
      </w:pPr>
      <w:proofErr w:type="spellStart"/>
      <w:r>
        <w:t>ДипИФР</w:t>
      </w:r>
      <w:proofErr w:type="spellEnd"/>
      <w:r w:rsidRPr="00290B9C">
        <w:rPr>
          <w:lang w:val="en-US"/>
        </w:rPr>
        <w:t>, Advanced Diploma in</w:t>
      </w:r>
    </w:p>
    <w:p w:rsidR="00000000" w:rsidRPr="00290B9C" w:rsidRDefault="002A61D8">
      <w:pPr>
        <w:pStyle w:val="ConsPlusNormal"/>
        <w:jc w:val="right"/>
        <w:rPr>
          <w:lang w:val="en-US"/>
        </w:rPr>
      </w:pPr>
      <w:r w:rsidRPr="00290B9C">
        <w:rPr>
          <w:lang w:val="en-US"/>
        </w:rPr>
        <w:t>Accounting and Business (ACCA)</w:t>
      </w:r>
    </w:p>
    <w:p w:rsidR="00000000" w:rsidRDefault="002A61D8">
      <w:pPr>
        <w:pStyle w:val="ConsPlusNormal"/>
        <w:jc w:val="right"/>
      </w:pPr>
      <w:r>
        <w:t>член правления Аудиторской палаты,</w:t>
      </w:r>
    </w:p>
    <w:p w:rsidR="00000000" w:rsidRDefault="002A61D8">
      <w:pPr>
        <w:pStyle w:val="ConsPlusNormal"/>
        <w:jc w:val="right"/>
      </w:pPr>
      <w:r>
        <w:t>руководитель комитета</w:t>
      </w:r>
    </w:p>
    <w:p w:rsidR="00000000" w:rsidRDefault="002A61D8">
      <w:pPr>
        <w:pStyle w:val="ConsPlusNormal"/>
        <w:jc w:val="right"/>
      </w:pPr>
      <w:r>
        <w:t>по внедрению МСА и Кодекса этики</w:t>
      </w:r>
    </w:p>
    <w:p w:rsidR="00000000" w:rsidRDefault="002A61D8">
      <w:pPr>
        <w:pStyle w:val="ConsPlusNormal"/>
        <w:jc w:val="both"/>
      </w:pPr>
    </w:p>
    <w:p w:rsidR="00000000" w:rsidRDefault="002A61D8">
      <w:pPr>
        <w:pStyle w:val="ConsPlusNormal"/>
        <w:jc w:val="right"/>
      </w:pPr>
      <w:r>
        <w:t>Материал подготовлен с использованием</w:t>
      </w:r>
    </w:p>
    <w:p w:rsidR="00000000" w:rsidRDefault="002A61D8">
      <w:pPr>
        <w:pStyle w:val="ConsPlusNormal"/>
        <w:jc w:val="right"/>
      </w:pPr>
      <w:r>
        <w:t>правовых актов по состоянию</w:t>
      </w:r>
    </w:p>
    <w:p w:rsidR="00000000" w:rsidRDefault="002A61D8">
      <w:pPr>
        <w:pStyle w:val="ConsPlusNormal"/>
        <w:jc w:val="right"/>
      </w:pPr>
      <w:r>
        <w:t>на 9 сентября 2020 г.</w:t>
      </w:r>
    </w:p>
    <w:p w:rsidR="00000000" w:rsidRDefault="002A61D8">
      <w:pPr>
        <w:pStyle w:val="ConsPlusNormal"/>
        <w:jc w:val="both"/>
      </w:pPr>
    </w:p>
    <w:p w:rsidR="00000000" w:rsidRDefault="002A61D8">
      <w:pPr>
        <w:pStyle w:val="ConsPlusNormal"/>
        <w:ind w:firstLine="540"/>
        <w:jc w:val="both"/>
      </w:pPr>
      <w:r>
        <w:rPr>
          <w:i/>
          <w:iCs/>
        </w:rPr>
        <w:t>Одним из важнейших результатов аудита финансовой отчетности, созданных в процессе самого аудита, является сообщ</w:t>
      </w:r>
      <w:r>
        <w:rPr>
          <w:i/>
          <w:iCs/>
        </w:rPr>
        <w:t>ение аудитора лицам, отвечающим за корпоративное управление (ЛОКУ). В статье изложены основные особенности этого информационного взаимодействия и кратко освещены требования МСА 260 и НПАД N 97.</w:t>
      </w:r>
    </w:p>
    <w:p w:rsidR="00000000" w:rsidRDefault="002A61D8">
      <w:pPr>
        <w:pStyle w:val="ConsPlusNormal"/>
        <w:jc w:val="both"/>
      </w:pPr>
    </w:p>
    <w:p w:rsidR="00000000" w:rsidRDefault="002A61D8">
      <w:pPr>
        <w:pStyle w:val="ConsPlusNormal"/>
        <w:ind w:firstLine="540"/>
        <w:jc w:val="both"/>
      </w:pPr>
      <w:r>
        <w:t>В соответствии с МСА 260 "Информационное взаимодействие с лиц</w:t>
      </w:r>
      <w:r>
        <w:t xml:space="preserve">ами, отвечающими за корпоративное управление" аудиторская организация обязана обеспечивать информационное взаимодействие с ЛОКУ </w:t>
      </w:r>
      <w:proofErr w:type="spellStart"/>
      <w:r>
        <w:t>аудируемого</w:t>
      </w:r>
      <w:proofErr w:type="spellEnd"/>
      <w:r>
        <w:t xml:space="preserve"> лица в ходе аудита их бухгалтерской (финансовой) отчетности (подп. 1.1, приложение 8 к постановлению N 308; п. 1 МСА</w:t>
      </w:r>
      <w:r>
        <w:t xml:space="preserve"> 260).</w:t>
      </w:r>
    </w:p>
    <w:p w:rsidR="00000000" w:rsidRDefault="002A61D8">
      <w:pPr>
        <w:pStyle w:val="ConsPlusNormal"/>
        <w:spacing w:before="200"/>
        <w:ind w:firstLine="540"/>
        <w:jc w:val="both"/>
      </w:pPr>
      <w:r>
        <w:t>ЛОКУ - новый термин для национального аудита. Согласно НПАД N 97 "Сообщение информации по вопросам аудита" к подобным лицам относятся (</w:t>
      </w:r>
      <w:proofErr w:type="spellStart"/>
      <w:r>
        <w:t>абз</w:t>
      </w:r>
      <w:proofErr w:type="spellEnd"/>
      <w:r>
        <w:t>. 3 и 4 п. 2 НПАД N 97):</w:t>
      </w:r>
    </w:p>
    <w:p w:rsidR="00000000" w:rsidRDefault="002A61D8">
      <w:pPr>
        <w:pStyle w:val="ConsPlusNormal"/>
        <w:spacing w:before="200"/>
        <w:ind w:firstLine="540"/>
        <w:jc w:val="both"/>
      </w:pPr>
      <w:r>
        <w:t>лица, наделенные руководящими полномочиями, - лица, коллегиальные органы управления, к</w:t>
      </w:r>
      <w:r>
        <w:t xml:space="preserve">оторые в соответствии с законодательством и учредительными документами осуществляют общее руководство деятельностью </w:t>
      </w:r>
      <w:proofErr w:type="spellStart"/>
      <w:r>
        <w:t>аудируемого</w:t>
      </w:r>
      <w:proofErr w:type="spellEnd"/>
      <w:r>
        <w:t xml:space="preserve"> лица, образуют (создают) исполнительный орган и контролируют его текущую деятельность. В качестве таких лиц могут выступать физи</w:t>
      </w:r>
      <w:r>
        <w:t xml:space="preserve">ческие и юридические лица - учредители, участники, собственники имущества </w:t>
      </w:r>
      <w:proofErr w:type="spellStart"/>
      <w:r>
        <w:t>аудируемого</w:t>
      </w:r>
      <w:proofErr w:type="spellEnd"/>
      <w:r>
        <w:t xml:space="preserve"> лица, а также органы управления (общее собрание, собрание уполномоченных, совет директоров (наблюдательный совет) и др.);</w:t>
      </w:r>
    </w:p>
    <w:p w:rsidR="00000000" w:rsidRDefault="002A61D8">
      <w:pPr>
        <w:pStyle w:val="ConsPlusNormal"/>
        <w:spacing w:before="200"/>
        <w:ind w:firstLine="540"/>
        <w:jc w:val="both"/>
      </w:pPr>
      <w:r>
        <w:t xml:space="preserve">руководство </w:t>
      </w:r>
      <w:proofErr w:type="spellStart"/>
      <w:r>
        <w:t>аудируемого</w:t>
      </w:r>
      <w:proofErr w:type="spellEnd"/>
      <w:r>
        <w:t xml:space="preserve"> лица - лица, исполнитель</w:t>
      </w:r>
      <w:r>
        <w:t xml:space="preserve">ные органы, которые в соответствии с законодательством и учредительными документами отвечают за текущее руководство деятельностью </w:t>
      </w:r>
      <w:proofErr w:type="spellStart"/>
      <w:r>
        <w:t>аудируемого</w:t>
      </w:r>
      <w:proofErr w:type="spellEnd"/>
      <w:r>
        <w:t xml:space="preserve"> лица, осуществление хозяйственных операций, ведение бухгалтерского учета, подготовку и представление бухгалтерской</w:t>
      </w:r>
      <w:r>
        <w:t xml:space="preserve"> (финансовой) отчетности и (или) иной финансовой информации. В качестве руководства </w:t>
      </w:r>
      <w:proofErr w:type="spellStart"/>
      <w:r>
        <w:t>аудируемого</w:t>
      </w:r>
      <w:proofErr w:type="spellEnd"/>
      <w:r>
        <w:t xml:space="preserve"> лица могут выступать единоличные и коллегиальные исполнительные органы (генеральный директор, директор, управляющий, председатель, правление, дирекция и др.), а</w:t>
      </w:r>
      <w:r>
        <w:t xml:space="preserve"> также лица с надлежащим уровнем полномочий (главный бухгалтер, менеджер, начальник подразделения и др.).</w:t>
      </w:r>
    </w:p>
    <w:p w:rsidR="00000000" w:rsidRDefault="002A61D8">
      <w:pPr>
        <w:pStyle w:val="ConsPlusNormal"/>
        <w:jc w:val="both"/>
      </w:pPr>
    </w:p>
    <w:p w:rsidR="00000000" w:rsidRDefault="002A61D8">
      <w:pPr>
        <w:pStyle w:val="ConsPlusNormal"/>
        <w:jc w:val="center"/>
        <w:outlineLvl w:val="0"/>
      </w:pPr>
      <w:r>
        <w:rPr>
          <w:b/>
          <w:bCs/>
        </w:rPr>
        <w:t>Кто относится к ЛОКУ для целей МСА</w:t>
      </w:r>
    </w:p>
    <w:p w:rsidR="00000000" w:rsidRDefault="002A61D8">
      <w:pPr>
        <w:pStyle w:val="ConsPlusNormal"/>
        <w:jc w:val="both"/>
      </w:pPr>
    </w:p>
    <w:p w:rsidR="00000000" w:rsidRDefault="002A61D8">
      <w:pPr>
        <w:pStyle w:val="ConsPlusNormal"/>
        <w:ind w:firstLine="540"/>
        <w:jc w:val="both"/>
      </w:pPr>
      <w:r>
        <w:t>В соответствии с подп. (а) п. 10 МСА 260 ЛОКУ - лицо (лица) или организация (организации) (например, доверительны</w:t>
      </w:r>
      <w:r>
        <w:t>й управляющий), которые несут ответственность за надзор за стратегическим направлением деятельности организации и имеют обязанности, связанные с обеспечением подотчетности организации. К таким обязанностям относится надзор за составлением финансовой отчетн</w:t>
      </w:r>
      <w:r>
        <w:t>ости.</w:t>
      </w:r>
    </w:p>
    <w:p w:rsidR="00000000" w:rsidRDefault="002A61D8">
      <w:pPr>
        <w:pStyle w:val="ConsPlusNormal"/>
        <w:spacing w:before="200"/>
        <w:ind w:firstLine="540"/>
        <w:jc w:val="both"/>
      </w:pPr>
      <w:r>
        <w:t>Надзор за руководством со стороны ЛОКУ включает контроль за разработкой, внедрением и поддержанием си</w:t>
      </w:r>
      <w:r>
        <w:t>стемы внутреннего контроля организации в отношении надежности процесса подготовки финансовой отчетности, эффективности и результативности операций и соблюдения применимых законов и нормативных актов (п. А33 МСА 260).</w:t>
      </w:r>
    </w:p>
    <w:p w:rsidR="00000000" w:rsidRDefault="002A61D8">
      <w:pPr>
        <w:pStyle w:val="ConsPlusNormal"/>
        <w:spacing w:before="200"/>
        <w:ind w:firstLine="540"/>
        <w:jc w:val="both"/>
      </w:pPr>
      <w:r>
        <w:t>Структуры корпоративного управления раз</w:t>
      </w:r>
      <w:r>
        <w:t xml:space="preserve">личаются в зависимости от конкретной юрисдикции и организации, отражая влияние специфики культурной и правовой среды, а также размер организации и ее структуру собственности. </w:t>
      </w:r>
      <w:proofErr w:type="gramStart"/>
      <w:r>
        <w:t>Например</w:t>
      </w:r>
      <w:proofErr w:type="gramEnd"/>
      <w:r>
        <w:t xml:space="preserve"> (п. А1 МСА 260):</w:t>
      </w:r>
    </w:p>
    <w:p w:rsidR="00000000" w:rsidRDefault="002A61D8">
      <w:pPr>
        <w:pStyle w:val="ConsPlusNormal"/>
        <w:spacing w:before="200"/>
        <w:ind w:firstLine="540"/>
        <w:jc w:val="both"/>
      </w:pPr>
      <w:r>
        <w:t>- в некоторых юрисдикциях существует наблюдательный сов</w:t>
      </w:r>
      <w:r>
        <w:t xml:space="preserve">ет (не являющийся полностью или преимущественно исполнительным органом), который юридически отделен от исполнительного </w:t>
      </w:r>
      <w:r>
        <w:lastRenderedPageBreak/>
        <w:t>(руководящего) органа (двухуровневая структура управления). Данная структура особенно распространена в Беларуси. В других юрисдикциях и н</w:t>
      </w:r>
      <w:r>
        <w:t>адзорная, и исполнительная функции юридически возложены на один (или единый) орган (одноуровневая структура управления);</w:t>
      </w:r>
    </w:p>
    <w:p w:rsidR="00000000" w:rsidRDefault="002A61D8">
      <w:pPr>
        <w:pStyle w:val="ConsPlusNormal"/>
        <w:spacing w:before="200"/>
        <w:ind w:firstLine="540"/>
        <w:jc w:val="both"/>
      </w:pPr>
      <w:r>
        <w:t xml:space="preserve">- некоторых организациях ЛОКУ занимают должности, являющиеся неотъемлемой частью организационно-правовой формы организации, </w:t>
      </w:r>
      <w:proofErr w:type="gramStart"/>
      <w:r>
        <w:t>например</w:t>
      </w:r>
      <w:proofErr w:type="gramEnd"/>
      <w:r>
        <w:t xml:space="preserve"> до</w:t>
      </w:r>
      <w:r>
        <w:t xml:space="preserve">лжности директоров организации. В других организациях, </w:t>
      </w:r>
      <w:proofErr w:type="gramStart"/>
      <w:r>
        <w:t>например</w:t>
      </w:r>
      <w:proofErr w:type="gramEnd"/>
      <w:r>
        <w:t xml:space="preserve"> в некоторых государственных организациях, функция корпоративного управления возложена на орган, который не является частью организации;</w:t>
      </w:r>
    </w:p>
    <w:p w:rsidR="00000000" w:rsidRDefault="002A61D8">
      <w:pPr>
        <w:pStyle w:val="ConsPlusNormal"/>
        <w:spacing w:before="200"/>
        <w:ind w:firstLine="540"/>
        <w:jc w:val="both"/>
      </w:pPr>
      <w:r>
        <w:t>- ряде случаев некоторые или все ЛОКУ участвуют в руково</w:t>
      </w:r>
      <w:r>
        <w:t>дстве организацией. В других случаях лица, отвечающие за корпоративное управление, и руководство являются разными людьми;</w:t>
      </w:r>
    </w:p>
    <w:p w:rsidR="00000000" w:rsidRDefault="002A61D8">
      <w:pPr>
        <w:pStyle w:val="ConsPlusNormal"/>
        <w:spacing w:before="200"/>
        <w:ind w:firstLine="540"/>
        <w:jc w:val="both"/>
      </w:pPr>
      <w:r>
        <w:t xml:space="preserve">- некоторых случаях ЛОКУ несут ответственность также за утверждение и принятие решения о том, что все отчеты, составляющие финансовую </w:t>
      </w:r>
      <w:r>
        <w:t>отчетность организации, подготовлены, в других организациях эта функция возложена на руководство.</w:t>
      </w:r>
    </w:p>
    <w:p w:rsidR="00000000" w:rsidRDefault="002A61D8">
      <w:pPr>
        <w:pStyle w:val="ConsPlusNormal"/>
        <w:jc w:val="both"/>
      </w:pPr>
    </w:p>
    <w:p w:rsidR="00000000" w:rsidRDefault="002A61D8">
      <w:pPr>
        <w:pStyle w:val="ConsPlusNormal"/>
        <w:ind w:firstLine="540"/>
        <w:jc w:val="both"/>
      </w:pPr>
      <w:r>
        <w:rPr>
          <w:i/>
          <w:iCs/>
        </w:rPr>
        <w:t>Например, ЛОКУ может быть:</w:t>
      </w:r>
    </w:p>
    <w:p w:rsidR="00000000" w:rsidRDefault="002A61D8">
      <w:pPr>
        <w:pStyle w:val="ConsPlusNormal"/>
        <w:spacing w:before="200"/>
        <w:ind w:firstLine="540"/>
        <w:jc w:val="both"/>
      </w:pPr>
      <w:r>
        <w:t>1) в акционерном обществе - совет директоров (наблюдательный совет) общества (определение приоритетных направлений деятельности об</w:t>
      </w:r>
      <w:r>
        <w:t>щества, утверждение годового отчета, годовой бухгалтерской (финансовой) отчетности общества;</w:t>
      </w:r>
    </w:p>
    <w:p w:rsidR="00000000" w:rsidRDefault="002A61D8">
      <w:pPr>
        <w:pStyle w:val="ConsPlusNormal"/>
        <w:spacing w:before="200"/>
        <w:ind w:firstLine="540"/>
        <w:jc w:val="both"/>
      </w:pPr>
      <w:r>
        <w:t>2) обществе с ограниченной ответственностью - совет директоров (наблюдательный совет) общества (определение основных направлений деятельности общества, утверждение</w:t>
      </w:r>
      <w:r>
        <w:t xml:space="preserve"> или принятие документов, регулирующих организацию деятельности общества (внутренних документов общества));</w:t>
      </w:r>
    </w:p>
    <w:p w:rsidR="00000000" w:rsidRDefault="002A61D8">
      <w:pPr>
        <w:pStyle w:val="ConsPlusNormal"/>
        <w:spacing w:before="200"/>
        <w:ind w:firstLine="540"/>
        <w:jc w:val="both"/>
      </w:pPr>
      <w:r>
        <w:t>3) унитарном предприятии - собственник имущества унитарного предприятия (определение цели, предмета, видов деятельности унитарного предприятия, утве</w:t>
      </w:r>
      <w:r>
        <w:t>рждение бухгалтерской (финансовой) отчетности и отчетов унитарного предприятия);</w:t>
      </w:r>
    </w:p>
    <w:p w:rsidR="00000000" w:rsidRDefault="002A61D8">
      <w:pPr>
        <w:pStyle w:val="ConsPlusNormal"/>
        <w:spacing w:before="200"/>
        <w:ind w:firstLine="540"/>
        <w:jc w:val="both"/>
      </w:pPr>
      <w:r>
        <w:t>4) фонде - высший коллегиальный орган фонда (определение приоритетных направлений деятельности фонда, утверждение годовых отчетов и годовой бухгалтерской (финансовой) отчетнос</w:t>
      </w:r>
      <w:r>
        <w:t>ти фонда);</w:t>
      </w:r>
    </w:p>
    <w:p w:rsidR="00000000" w:rsidRDefault="002A61D8">
      <w:pPr>
        <w:pStyle w:val="ConsPlusNormal"/>
        <w:spacing w:before="200"/>
        <w:ind w:firstLine="540"/>
        <w:jc w:val="both"/>
      </w:pPr>
      <w:r>
        <w:t>5) некоммерческой организации - коллегиальный высший орган управления (определение приоритетных направлений деятельности организации, утверждение годового отчета и бухгалтерской (финансовой) отчетности организации).</w:t>
      </w:r>
    </w:p>
    <w:p w:rsidR="00000000" w:rsidRDefault="002A61D8">
      <w:pPr>
        <w:pStyle w:val="ConsPlusNormal"/>
        <w:spacing w:before="200"/>
        <w:ind w:firstLine="540"/>
        <w:jc w:val="both"/>
      </w:pPr>
      <w:r>
        <w:t>Среди такого возможного разно</w:t>
      </w:r>
      <w:r>
        <w:t xml:space="preserve">образия аудитор должен определить соответствующее лицо или лиц в структуре корпоративного управления клиента, с которым он будет выполнять информационное взаимодействие. Лучше всего, по мнению автора, это определить через запрос </w:t>
      </w:r>
      <w:proofErr w:type="spellStart"/>
      <w:r>
        <w:t>аудируемому</w:t>
      </w:r>
      <w:proofErr w:type="spellEnd"/>
      <w:r>
        <w:t xml:space="preserve"> лицу (п. А3, п.</w:t>
      </w:r>
      <w:r>
        <w:t xml:space="preserve"> 11 МСА 260).</w:t>
      </w:r>
    </w:p>
    <w:p w:rsidR="00000000" w:rsidRDefault="002A61D8">
      <w:pPr>
        <w:pStyle w:val="ConsPlusNormal"/>
        <w:jc w:val="both"/>
      </w:pPr>
    </w:p>
    <w:p w:rsidR="00000000" w:rsidRDefault="002A61D8">
      <w:pPr>
        <w:pStyle w:val="ConsPlusNormal"/>
        <w:jc w:val="center"/>
        <w:outlineLvl w:val="0"/>
      </w:pPr>
      <w:r>
        <w:rPr>
          <w:b/>
          <w:bCs/>
        </w:rPr>
        <w:t>Примерный шаблон бланка "Письмо об указании ЛОКУ"</w:t>
      </w:r>
    </w:p>
    <w:p w:rsidR="00000000" w:rsidRDefault="002A61D8">
      <w:pPr>
        <w:pStyle w:val="ConsPlusNormal"/>
        <w:ind w:firstLine="540"/>
        <w:jc w:val="both"/>
      </w:pPr>
    </w:p>
    <w:p w:rsidR="00000000" w:rsidRDefault="002A61D8">
      <w:pPr>
        <w:pStyle w:val="ConsPlusNormal"/>
        <w:jc w:val="right"/>
      </w:pPr>
      <w:r>
        <w:t>Руководителю</w:t>
      </w:r>
    </w:p>
    <w:p w:rsidR="00000000" w:rsidRDefault="002A61D8">
      <w:pPr>
        <w:pStyle w:val="ConsPlusNormal"/>
        <w:jc w:val="right"/>
      </w:pPr>
      <w:r>
        <w:t>________________________________</w:t>
      </w:r>
    </w:p>
    <w:p w:rsidR="00000000" w:rsidRDefault="002A61D8">
      <w:pPr>
        <w:pStyle w:val="ConsPlusNormal"/>
        <w:jc w:val="right"/>
      </w:pPr>
      <w:r>
        <w:rPr>
          <w:i/>
          <w:iCs/>
        </w:rPr>
        <w:t>название организации, Ф.И.О. руководителя</w:t>
      </w:r>
    </w:p>
    <w:p w:rsidR="00000000" w:rsidRDefault="002A61D8">
      <w:pPr>
        <w:pStyle w:val="ConsPlusNormal"/>
        <w:jc w:val="right"/>
      </w:pPr>
    </w:p>
    <w:p w:rsidR="00000000" w:rsidRDefault="002A61D8">
      <w:pPr>
        <w:pStyle w:val="ConsPlusNormal"/>
        <w:ind w:firstLine="540"/>
        <w:jc w:val="both"/>
      </w:pPr>
      <w:r>
        <w:t>Уважаемый ________________________________!</w:t>
      </w:r>
    </w:p>
    <w:p w:rsidR="00000000" w:rsidRDefault="002A61D8">
      <w:pPr>
        <w:pStyle w:val="ConsPlusNormal"/>
        <w:spacing w:before="200"/>
        <w:ind w:firstLine="540"/>
        <w:jc w:val="both"/>
      </w:pPr>
      <w:r>
        <w:rPr>
          <w:i/>
          <w:iCs/>
        </w:rPr>
        <w:t>(имя, отчество руководителя клиента)</w:t>
      </w:r>
    </w:p>
    <w:p w:rsidR="00000000" w:rsidRDefault="002A61D8">
      <w:pPr>
        <w:pStyle w:val="ConsPlusNormal"/>
        <w:jc w:val="both"/>
      </w:pPr>
    </w:p>
    <w:p w:rsidR="00000000" w:rsidRDefault="002A61D8">
      <w:pPr>
        <w:pStyle w:val="ConsPlusNormal"/>
        <w:ind w:firstLine="540"/>
        <w:jc w:val="both"/>
      </w:pPr>
      <w:r>
        <w:t>МСА 260 "Информацио</w:t>
      </w:r>
      <w:r>
        <w:t>нное взаимодействие с лицами, отвечающими за корпоративное управление" устанавливает обязанности аудитора по информационному взаимодействию с лицами, отвечающими за корпоративное управление (ЛОКУ), в ходе аудита финансовой отчетности, и требует от аудитора</w:t>
      </w:r>
      <w:r>
        <w:t xml:space="preserve"> определить соответствующее лицо или лиц в структуре корпоративного управления организации, с которыми он будет осуществлять информационное взаимодействие (п. 11 МСА 260).</w:t>
      </w:r>
    </w:p>
    <w:p w:rsidR="00000000" w:rsidRDefault="002A61D8">
      <w:pPr>
        <w:pStyle w:val="ConsPlusNormal"/>
        <w:spacing w:before="200"/>
        <w:ind w:firstLine="540"/>
        <w:jc w:val="both"/>
      </w:pPr>
      <w:r>
        <w:t>МСА определяет ЛОКУ как лицо (лиц) или организацию (организации), которые несут ответственность за надзор за стратегическим направлением деятельности организации и имеют обязанности, связанные с надзором за составлением финансовой отчетности.</w:t>
      </w:r>
    </w:p>
    <w:p w:rsidR="00000000" w:rsidRDefault="002A61D8">
      <w:pPr>
        <w:pStyle w:val="ConsPlusNormal"/>
        <w:spacing w:before="200"/>
        <w:ind w:firstLine="540"/>
        <w:jc w:val="both"/>
      </w:pPr>
      <w:r>
        <w:lastRenderedPageBreak/>
        <w:t>В качестве та</w:t>
      </w:r>
      <w:r>
        <w:t>кого лица может выступать наблюдательный совет, совет директоров, комитет по аудиту, один из учредителей или любое другое лицо, осуществляющее стратегическое управление и надзор за составлением отчетности организации.</w:t>
      </w:r>
    </w:p>
    <w:p w:rsidR="00000000" w:rsidRDefault="002A61D8">
      <w:pPr>
        <w:pStyle w:val="ConsPlusNormal"/>
        <w:spacing w:before="200"/>
        <w:ind w:firstLine="540"/>
        <w:jc w:val="both"/>
      </w:pPr>
      <w:r>
        <w:t xml:space="preserve">В функции таких лиц входит обсуждение </w:t>
      </w:r>
      <w:r>
        <w:t>наиболее важных вопросов в ходе планирования и проведения аудита, а также обсуждение результатов проведения аудиторской проверки. При этом эффективное двустороннее информационное взаимодействие является важным процессом, который:</w:t>
      </w:r>
    </w:p>
    <w:p w:rsidR="00000000" w:rsidRDefault="002A61D8">
      <w:pPr>
        <w:pStyle w:val="ConsPlusNormal"/>
        <w:spacing w:before="200"/>
        <w:ind w:firstLine="540"/>
        <w:jc w:val="both"/>
      </w:pPr>
      <w:r>
        <w:t>а) помогает аудитору и лиц</w:t>
      </w:r>
      <w:r>
        <w:t>ам, отвечающим за корпоративное управление, понимать вопросы, относящиеся к аудиту в определенном контексте, и формировать конструктивные рабочие взаимоотношения. Такие взаимоотношения формируются в условиях сохранения аудитором профессиональной независимо</w:t>
      </w:r>
      <w:r>
        <w:t>сти и объективности;</w:t>
      </w:r>
    </w:p>
    <w:p w:rsidR="00000000" w:rsidRDefault="002A61D8">
      <w:pPr>
        <w:pStyle w:val="ConsPlusNormal"/>
        <w:spacing w:before="200"/>
        <w:ind w:firstLine="540"/>
        <w:jc w:val="both"/>
      </w:pPr>
      <w:r>
        <w:t>b) помогает аудитору получать от лиц, отвечающих за корпоративное управление, значимую для аудита информацию. Например, ЛОКУ могут помочь аудитору в понимании организации и ее окружения, выявлении надлежащих источников получения аудито</w:t>
      </w:r>
      <w:r>
        <w:t>рских доказательств, а также в предоставлении информации о конкретных операциях или событиях;</w:t>
      </w:r>
    </w:p>
    <w:p w:rsidR="00000000" w:rsidRDefault="002A61D8">
      <w:pPr>
        <w:pStyle w:val="ConsPlusNormal"/>
        <w:spacing w:before="200"/>
        <w:ind w:firstLine="540"/>
        <w:jc w:val="both"/>
      </w:pPr>
      <w:r>
        <w:t>с) помогает ЛОКУ выполнять свои обязанности по надзору за процессом составления финансовой отчетности, что уменьшает риски существенного искажения финансовой отче</w:t>
      </w:r>
      <w:r>
        <w:t>тности.</w:t>
      </w:r>
    </w:p>
    <w:p w:rsidR="00000000" w:rsidRDefault="002A61D8">
      <w:pPr>
        <w:pStyle w:val="ConsPlusNormal"/>
        <w:spacing w:before="200"/>
        <w:ind w:firstLine="540"/>
        <w:jc w:val="both"/>
      </w:pPr>
      <w:r>
        <w:t>В связи с вышеизложенным просим Вас предоставить информацию о ЛОКУ Вашей организации, с которыми мы можем осуществлять взаимодействие в ходе проведения аудита, а также указать контактное лицо и адрес для организации адекватного эффективного взаимод</w:t>
      </w:r>
      <w:r>
        <w:t>ействия.</w:t>
      </w:r>
    </w:p>
    <w:p w:rsidR="00000000" w:rsidRDefault="002A61D8">
      <w:pPr>
        <w:pStyle w:val="ConsPlusNormal"/>
        <w:spacing w:before="200"/>
        <w:ind w:firstLine="540"/>
        <w:jc w:val="both"/>
      </w:pPr>
      <w:r>
        <w:t xml:space="preserve">Ответ на наш запрос просим направлять по адресу: ________________________________ </w:t>
      </w:r>
      <w:r>
        <w:rPr>
          <w:i/>
          <w:iCs/>
        </w:rPr>
        <w:t>(указать адрес аудиторской организации).</w:t>
      </w:r>
    </w:p>
    <w:p w:rsidR="00000000" w:rsidRDefault="002A61D8">
      <w:pPr>
        <w:pStyle w:val="ConsPlusNormal"/>
        <w:spacing w:before="200"/>
        <w:ind w:firstLine="540"/>
        <w:jc w:val="both"/>
      </w:pPr>
      <w:r>
        <w:t>С уважением</w:t>
      </w:r>
    </w:p>
    <w:p w:rsidR="00000000" w:rsidRDefault="002A61D8">
      <w:pPr>
        <w:pStyle w:val="ConsPlusNormal"/>
        <w:spacing w:before="200"/>
        <w:ind w:firstLine="540"/>
        <w:jc w:val="both"/>
      </w:pPr>
      <w:r>
        <w:t xml:space="preserve">_________________ ____________ </w:t>
      </w:r>
      <w:r>
        <w:rPr>
          <w:i/>
          <w:iCs/>
        </w:rPr>
        <w:t>(Ф.И.О., дата)</w:t>
      </w:r>
    </w:p>
    <w:p w:rsidR="00000000" w:rsidRDefault="002A61D8">
      <w:pPr>
        <w:pStyle w:val="ConsPlusNormal"/>
        <w:jc w:val="both"/>
      </w:pPr>
    </w:p>
    <w:p w:rsidR="00000000" w:rsidRDefault="002A61D8">
      <w:pPr>
        <w:pStyle w:val="ConsPlusNormal"/>
        <w:ind w:firstLine="540"/>
        <w:jc w:val="both"/>
      </w:pPr>
      <w:r>
        <w:rPr>
          <w:b/>
          <w:bCs/>
          <w:i/>
          <w:iCs/>
        </w:rPr>
        <w:t>См. данную форму в MS-</w:t>
      </w:r>
      <w:proofErr w:type="spellStart"/>
      <w:r>
        <w:rPr>
          <w:b/>
          <w:bCs/>
          <w:i/>
          <w:iCs/>
        </w:rPr>
        <w:t>Word</w:t>
      </w:r>
      <w:proofErr w:type="spellEnd"/>
      <w:r>
        <w:rPr>
          <w:b/>
          <w:bCs/>
          <w:i/>
          <w:iCs/>
        </w:rPr>
        <w:t>.</w:t>
      </w:r>
    </w:p>
    <w:p w:rsidR="00000000" w:rsidRDefault="002A61D8">
      <w:pPr>
        <w:pStyle w:val="ConsPlusNormal"/>
        <w:jc w:val="both"/>
      </w:pPr>
    </w:p>
    <w:p w:rsidR="00000000" w:rsidRDefault="002A61D8">
      <w:pPr>
        <w:pStyle w:val="ConsPlusNormal"/>
        <w:jc w:val="center"/>
      </w:pPr>
      <w:r>
        <w:rPr>
          <w:b/>
          <w:bCs/>
        </w:rPr>
        <w:t>Вопросы, о которых необходимо сообщи</w:t>
      </w:r>
      <w:r>
        <w:rPr>
          <w:b/>
          <w:bCs/>
        </w:rPr>
        <w:t>ть ЛОКУ</w:t>
      </w:r>
    </w:p>
    <w:p w:rsidR="00000000" w:rsidRDefault="002A61D8">
      <w:pPr>
        <w:pStyle w:val="ConsPlusNormal"/>
        <w:jc w:val="both"/>
      </w:pPr>
    </w:p>
    <w:p w:rsidR="00000000" w:rsidRDefault="002A61D8">
      <w:pPr>
        <w:pStyle w:val="ConsPlusNormal"/>
        <w:jc w:val="both"/>
        <w:sectPr w:rsidR="00000000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5"/>
        <w:gridCol w:w="8385"/>
      </w:tblGrid>
      <w:tr w:rsidR="00000000"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61D8">
            <w:pPr>
              <w:pStyle w:val="ConsPlusNormal"/>
              <w:jc w:val="center"/>
            </w:pPr>
            <w:r>
              <w:lastRenderedPageBreak/>
              <w:t>Вопросы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61D8">
            <w:pPr>
              <w:pStyle w:val="ConsPlusNormal"/>
              <w:jc w:val="center"/>
            </w:pPr>
            <w:r>
              <w:t>Информация для ЛОКУ</w:t>
            </w:r>
          </w:p>
        </w:tc>
      </w:tr>
      <w:tr w:rsidR="00000000"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61D8">
            <w:pPr>
              <w:pStyle w:val="ConsPlusNormal"/>
            </w:pPr>
            <w:r>
              <w:rPr>
                <w:b/>
                <w:bCs/>
              </w:rPr>
              <w:t>Обязанности аудитора в отношении аудита финансовой отчетности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61D8">
            <w:pPr>
              <w:pStyle w:val="ConsPlusNormal"/>
            </w:pPr>
            <w:r>
              <w:t>Включает следующее (п. 14 МСА 260):</w:t>
            </w:r>
          </w:p>
          <w:p w:rsidR="00000000" w:rsidRDefault="002A61D8">
            <w:pPr>
              <w:pStyle w:val="ConsPlusNormal"/>
            </w:pPr>
            <w:r>
              <w:t>- аудитор несет ответственность за формирование и выражение мнения о финансовой отчетности;</w:t>
            </w:r>
          </w:p>
          <w:p w:rsidR="00000000" w:rsidRDefault="002A61D8">
            <w:pPr>
              <w:pStyle w:val="ConsPlusNormal"/>
            </w:pPr>
            <w:r>
              <w:t>- аудит не освобождает руководство и лиц, отвечающих за корпоративное управление, от их обязанностей</w:t>
            </w:r>
          </w:p>
        </w:tc>
      </w:tr>
      <w:tr w:rsidR="00000000"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61D8">
            <w:pPr>
              <w:pStyle w:val="ConsPlusNormal"/>
            </w:pPr>
            <w:r>
              <w:rPr>
                <w:b/>
                <w:bCs/>
              </w:rPr>
              <w:t>Планируемый объем и сроки проведения аудита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61D8">
            <w:pPr>
              <w:pStyle w:val="ConsPlusNormal"/>
            </w:pPr>
            <w:r>
              <w:t>Включает следующее (п. 15, А13, А14 МСА 260, МСА 610):</w:t>
            </w:r>
          </w:p>
          <w:p w:rsidR="00000000" w:rsidRDefault="002A61D8">
            <w:pPr>
              <w:pStyle w:val="ConsPlusNormal"/>
            </w:pPr>
            <w:r>
              <w:t>- как аудитор планирует устранить значительные риски су</w:t>
            </w:r>
            <w:r>
              <w:t>щественного искажения в результате недобросовестных действий или ошибок;</w:t>
            </w:r>
          </w:p>
          <w:p w:rsidR="00000000" w:rsidRDefault="002A61D8">
            <w:pPr>
              <w:pStyle w:val="ConsPlusNormal"/>
            </w:pPr>
            <w:r>
              <w:t>- подход аудитора к внутреннему контролю;</w:t>
            </w:r>
          </w:p>
          <w:p w:rsidR="00000000" w:rsidRDefault="002A61D8">
            <w:pPr>
              <w:pStyle w:val="ConsPlusNormal"/>
            </w:pPr>
            <w:r>
              <w:t>- применение принципа существенности (МСА 320)</w:t>
            </w:r>
          </w:p>
        </w:tc>
      </w:tr>
      <w:tr w:rsidR="00000000"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61D8">
            <w:pPr>
              <w:pStyle w:val="ConsPlusNormal"/>
            </w:pPr>
            <w:r>
              <w:rPr>
                <w:b/>
                <w:bCs/>
              </w:rPr>
              <w:t>Значимые вопросы, выявленные в ходе аудита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61D8">
            <w:pPr>
              <w:pStyle w:val="ConsPlusNormal"/>
            </w:pPr>
            <w:r>
              <w:t>Включает (п. 16 МСА 260):</w:t>
            </w:r>
          </w:p>
          <w:p w:rsidR="00000000" w:rsidRDefault="002A61D8">
            <w:pPr>
              <w:pStyle w:val="ConsPlusNormal"/>
            </w:pPr>
            <w:r>
              <w:t>- выбор или изменение ва</w:t>
            </w:r>
            <w:r>
              <w:t>жных вопросов учетной политики;</w:t>
            </w:r>
          </w:p>
          <w:p w:rsidR="00000000" w:rsidRDefault="002A61D8">
            <w:pPr>
              <w:pStyle w:val="ConsPlusNormal"/>
            </w:pPr>
            <w:r>
              <w:t xml:space="preserve">- потенциальное влияние на финансовую отчетность любых значительных рисков и влияний, </w:t>
            </w:r>
            <w:proofErr w:type="gramStart"/>
            <w:r>
              <w:t>например</w:t>
            </w:r>
            <w:proofErr w:type="gramEnd"/>
            <w:r>
              <w:t xml:space="preserve"> незавершенных судебных разбирательств, которые необходимо раскрывать в отчетности;</w:t>
            </w:r>
          </w:p>
          <w:p w:rsidR="00000000" w:rsidRDefault="002A61D8">
            <w:pPr>
              <w:pStyle w:val="ConsPlusNormal"/>
            </w:pPr>
            <w:r>
              <w:t>- значительные трудности, возникшие в ходе ауд</w:t>
            </w:r>
            <w:r>
              <w:t>ита (например, задержки в предоставлении необходимой информации, сжатые сроки для завершения аудита, недоступность ожидаемой информации);</w:t>
            </w:r>
          </w:p>
          <w:p w:rsidR="00000000" w:rsidRDefault="002A61D8">
            <w:pPr>
              <w:pStyle w:val="ConsPlusNormal"/>
            </w:pPr>
            <w:r>
              <w:t>- существенные недостатки в разработке, внедрении или операционной эффективности внутреннего контроля;</w:t>
            </w:r>
          </w:p>
          <w:p w:rsidR="00000000" w:rsidRDefault="002A61D8">
            <w:pPr>
              <w:pStyle w:val="ConsPlusNormal"/>
            </w:pPr>
            <w:r>
              <w:t>- письменные за</w:t>
            </w:r>
            <w:r>
              <w:t>явления, запрашиваемые аудитором;</w:t>
            </w:r>
          </w:p>
          <w:p w:rsidR="00000000" w:rsidRDefault="002A61D8">
            <w:pPr>
              <w:pStyle w:val="ConsPlusNormal"/>
            </w:pPr>
            <w:r>
              <w:t>- прочие существенные вопросы, включая существенные искажения или несоответствия в прочей информации, которые были исправлены</w:t>
            </w:r>
          </w:p>
        </w:tc>
      </w:tr>
      <w:tr w:rsidR="00000000"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61D8">
            <w:pPr>
              <w:pStyle w:val="ConsPlusNormal"/>
              <w:jc w:val="both"/>
            </w:pPr>
            <w:r>
              <w:rPr>
                <w:b/>
                <w:bCs/>
              </w:rPr>
              <w:t>Независимость аудитора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61D8">
            <w:pPr>
              <w:pStyle w:val="ConsPlusNormal"/>
            </w:pPr>
            <w:r>
              <w:t xml:space="preserve">В случае если </w:t>
            </w:r>
            <w:proofErr w:type="spellStart"/>
            <w:r>
              <w:t>аудируемое</w:t>
            </w:r>
            <w:proofErr w:type="spellEnd"/>
            <w:r>
              <w:t xml:space="preserve"> лицо является организацией, ценные бумаги котор</w:t>
            </w:r>
            <w:r>
              <w:t>ой допущены к организованным торгам (п. 17 МСА 260):</w:t>
            </w:r>
          </w:p>
          <w:p w:rsidR="00000000" w:rsidRDefault="002A61D8">
            <w:pPr>
              <w:pStyle w:val="ConsPlusNormal"/>
            </w:pPr>
            <w:r>
              <w:t>- заявление о том, что соответствующие этические требования в отношении независимости были соблюдены;</w:t>
            </w:r>
          </w:p>
          <w:p w:rsidR="00000000" w:rsidRDefault="002A61D8">
            <w:pPr>
              <w:pStyle w:val="ConsPlusNormal"/>
            </w:pPr>
            <w:r>
              <w:t>- все отношения (включая общую плату за аудиторские и неаудиторские услуги), которые можно разумно сч</w:t>
            </w:r>
            <w:r>
              <w:t>итать имеющими отношение к независимости;</w:t>
            </w:r>
          </w:p>
          <w:p w:rsidR="00000000" w:rsidRDefault="002A61D8">
            <w:pPr>
              <w:pStyle w:val="ConsPlusNormal"/>
            </w:pPr>
            <w:r>
              <w:t>- соответствующие меры безопасности, которые были применены для устранения / снижения выявленных угроз независимости</w:t>
            </w:r>
          </w:p>
        </w:tc>
      </w:tr>
    </w:tbl>
    <w:p w:rsidR="00000000" w:rsidRDefault="002A61D8">
      <w:pPr>
        <w:pStyle w:val="ConsPlusNormal"/>
        <w:jc w:val="both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2A61D8">
      <w:pPr>
        <w:pStyle w:val="ConsPlusNormal"/>
        <w:jc w:val="both"/>
      </w:pPr>
    </w:p>
    <w:p w:rsidR="00000000" w:rsidRDefault="002A61D8">
      <w:pPr>
        <w:pStyle w:val="ConsPlusNormal"/>
        <w:jc w:val="center"/>
        <w:outlineLvl w:val="0"/>
      </w:pPr>
      <w:r>
        <w:rPr>
          <w:b/>
          <w:bCs/>
        </w:rPr>
        <w:t>Организация процесса информационного взаимодействия</w:t>
      </w:r>
    </w:p>
    <w:p w:rsidR="00000000" w:rsidRDefault="002A61D8">
      <w:pPr>
        <w:pStyle w:val="ConsPlusNormal"/>
        <w:jc w:val="both"/>
      </w:pPr>
    </w:p>
    <w:p w:rsidR="00000000" w:rsidRDefault="002A61D8">
      <w:pPr>
        <w:pStyle w:val="ConsPlusNormal"/>
        <w:ind w:firstLine="540"/>
        <w:jc w:val="both"/>
      </w:pPr>
      <w:r>
        <w:t>Аудитор должен проинформировать ЛОКУ о форме, сроках и предполагаемом общем содержании информационных сообщений (п. 18 МСА 260).</w:t>
      </w:r>
    </w:p>
    <w:p w:rsidR="00000000" w:rsidRDefault="002A61D8">
      <w:pPr>
        <w:pStyle w:val="ConsPlusNormal"/>
        <w:spacing w:before="200"/>
        <w:ind w:firstLine="540"/>
        <w:jc w:val="both"/>
      </w:pPr>
      <w:r>
        <w:t xml:space="preserve">Однозначное информирование об обязанностях аудитора, о запланированном объеме и сроках проведения аудита, а также об ожидаемом </w:t>
      </w:r>
      <w:r>
        <w:t>общем содержании информационных сообщений помогает сформировать основу для эффективного двустороннего информационного взаимодействия.</w:t>
      </w:r>
    </w:p>
    <w:p w:rsidR="00000000" w:rsidRDefault="002A61D8">
      <w:pPr>
        <w:pStyle w:val="ConsPlusNormal"/>
        <w:spacing w:before="200"/>
        <w:ind w:firstLine="540"/>
        <w:jc w:val="both"/>
      </w:pPr>
      <w:r>
        <w:t>Многие вопросы могут быть обсуждены с руководством в рамках обычного процесса аудита, включая вопросы, о которых необходим</w:t>
      </w:r>
      <w:r>
        <w:t>о информировать ЛОКУ в соответствии с требованиями стандарта (п. А41 МСА 260).</w:t>
      </w:r>
    </w:p>
    <w:p w:rsidR="00000000" w:rsidRDefault="002A61D8">
      <w:pPr>
        <w:pStyle w:val="ConsPlusNormal"/>
        <w:spacing w:before="200"/>
        <w:ind w:firstLine="540"/>
        <w:jc w:val="both"/>
      </w:pPr>
      <w:r>
        <w:t>Прежде чем информировать о каких-либо вопросах ЛОКУ, аудитор может обсудить их с руководством, за исключением случаев, когда это нецелесообразно. Например, было бы неуместно обс</w:t>
      </w:r>
      <w:r>
        <w:t xml:space="preserve">уждать вопросы компетентности или честности руководства с руководством организации. Кроме того, если у организации есть служба внутреннего аудита, аудитор может обсудить некоторые вопросы с внутренним аудитором, прежде чем информировать о них ЛОКУ (п. А42 </w:t>
      </w:r>
      <w:r>
        <w:t>МСА 260).</w:t>
      </w:r>
    </w:p>
    <w:p w:rsidR="00000000" w:rsidRDefault="002A61D8">
      <w:pPr>
        <w:pStyle w:val="ConsPlusNormal"/>
        <w:jc w:val="both"/>
      </w:pPr>
    </w:p>
    <w:p w:rsidR="00000000" w:rsidRDefault="002A61D8">
      <w:pPr>
        <w:pStyle w:val="ConsPlusNormal"/>
        <w:ind w:firstLine="540"/>
        <w:jc w:val="both"/>
      </w:pPr>
      <w:r>
        <w:t>Когда письменное сообщение, подготовленное для ЛОКУ, по каким-то причинам предоставляется третьим лицам, в сложившихся обстоятельствах может быть важно проинформировать этих третьих лиц о том, что данное сообщение изначально готовилось не для ни</w:t>
      </w:r>
      <w:r>
        <w:t xml:space="preserve">х, </w:t>
      </w:r>
      <w:proofErr w:type="gramStart"/>
      <w:r>
        <w:t>например</w:t>
      </w:r>
      <w:proofErr w:type="gramEnd"/>
      <w:r>
        <w:t xml:space="preserve"> путем включения в письменные сообщения для ЛОКУ следующих заявлений (п. А43 МСА 260):</w:t>
      </w:r>
    </w:p>
    <w:p w:rsidR="00000000" w:rsidRDefault="002A61D8">
      <w:pPr>
        <w:pStyle w:val="ConsPlusNormal"/>
        <w:spacing w:before="200"/>
        <w:ind w:firstLine="540"/>
        <w:jc w:val="both"/>
      </w:pPr>
      <w:r>
        <w:t>- такое сообщение подготовлено исключительно для использования ЛОКУ и, если применимо, руководством группы и аудитором группы, а также, что третьим лицам не с</w:t>
      </w:r>
      <w:r>
        <w:t>ледует на него полагаться;</w:t>
      </w:r>
    </w:p>
    <w:p w:rsidR="00000000" w:rsidRDefault="002A61D8">
      <w:pPr>
        <w:pStyle w:val="ConsPlusNormal"/>
        <w:spacing w:before="200"/>
        <w:ind w:firstLine="540"/>
        <w:jc w:val="both"/>
      </w:pPr>
      <w:r>
        <w:t>- аудитор не несет никакой ответственности перед третьими лицами;</w:t>
      </w:r>
    </w:p>
    <w:p w:rsidR="00000000" w:rsidRDefault="002A61D8">
      <w:pPr>
        <w:pStyle w:val="ConsPlusNormal"/>
        <w:spacing w:before="200"/>
        <w:ind w:firstLine="540"/>
        <w:jc w:val="both"/>
      </w:pPr>
      <w:r>
        <w:t>- имеются ограничения в отношении раскрытия или распространения информации третьим лицам.</w:t>
      </w:r>
    </w:p>
    <w:p w:rsidR="00000000" w:rsidRDefault="002A61D8">
      <w:pPr>
        <w:pStyle w:val="ConsPlusNormal"/>
        <w:jc w:val="both"/>
      </w:pPr>
    </w:p>
    <w:p w:rsidR="00000000" w:rsidRDefault="002A61D8">
      <w:pPr>
        <w:pStyle w:val="ConsPlusNormal"/>
        <w:ind w:firstLine="540"/>
        <w:jc w:val="both"/>
      </w:pPr>
      <w:r>
        <w:t>В некоторых юрисдикциях в соответствии с законом или нормативным актом а</w:t>
      </w:r>
      <w:r>
        <w:t>удитор может, в частности, быть обязан (п. А44 МСА 260):</w:t>
      </w:r>
    </w:p>
    <w:p w:rsidR="00000000" w:rsidRDefault="002A61D8">
      <w:pPr>
        <w:pStyle w:val="ConsPlusNormal"/>
        <w:spacing w:before="200"/>
        <w:ind w:firstLine="540"/>
        <w:jc w:val="both"/>
      </w:pPr>
      <w:r>
        <w:t>- уведомлять регулирующий или правоохранительный орган об определенных вопросах, о которых были проинформированы ЛОКУ;</w:t>
      </w:r>
    </w:p>
    <w:p w:rsidR="00000000" w:rsidRDefault="002A61D8">
      <w:pPr>
        <w:pStyle w:val="ConsPlusNormal"/>
        <w:spacing w:before="200"/>
        <w:ind w:firstLine="540"/>
        <w:jc w:val="both"/>
      </w:pPr>
      <w:r>
        <w:t>- предоставлять копии определенных отчетов, подготовленных для ЛОКУ соответствую</w:t>
      </w:r>
      <w:r>
        <w:t>щим регулирующим органам или кредитным организациям, а также другим органам, таким как центральные органы (в случае некоторых организаций государственного сектора);</w:t>
      </w:r>
    </w:p>
    <w:p w:rsidR="00000000" w:rsidRDefault="002A61D8">
      <w:pPr>
        <w:pStyle w:val="ConsPlusNormal"/>
        <w:spacing w:before="200"/>
        <w:ind w:firstLine="540"/>
        <w:jc w:val="both"/>
      </w:pPr>
      <w:r>
        <w:t>- предоставлять широкой общественности доступ к отчетам, подготовленным для ЛОКУ.</w:t>
      </w:r>
    </w:p>
    <w:p w:rsidR="00000000" w:rsidRDefault="002A61D8">
      <w:pPr>
        <w:pStyle w:val="ConsPlusNormal"/>
        <w:spacing w:before="200"/>
        <w:ind w:firstLine="540"/>
        <w:jc w:val="both"/>
      </w:pPr>
      <w:r>
        <w:rPr>
          <w:i/>
          <w:iCs/>
        </w:rPr>
        <w:t>Так, в Беларуси</w:t>
      </w:r>
      <w:r>
        <w:t xml:space="preserve"> аудиторские организации (аудиторы) обязаны сообщать собственнику имущества, а также учредителям (участникам) </w:t>
      </w:r>
      <w:proofErr w:type="spellStart"/>
      <w:r>
        <w:t>аудируемого</w:t>
      </w:r>
      <w:proofErr w:type="spellEnd"/>
      <w:r>
        <w:t xml:space="preserve"> лица, которым принадлежит не менее 20% акций (долей в уставном фонде) </w:t>
      </w:r>
      <w:proofErr w:type="spellStart"/>
      <w:r>
        <w:t>аудируемого</w:t>
      </w:r>
      <w:proofErr w:type="spellEnd"/>
      <w:r>
        <w:t xml:space="preserve"> лица, по результатам оказания аудитор</w:t>
      </w:r>
      <w:r>
        <w:t>ских услуг в письменной форме сведения, свидетельствующие о нарушении законодательства, в результате которого причинен либо может быть причинен ущерб физическому лицу, юридическому лицу, государству в размере, превышающем 1000 базовых величин на дату обнар</w:t>
      </w:r>
      <w:r>
        <w:t>ужения нарушения законодательства (</w:t>
      </w:r>
      <w:proofErr w:type="spellStart"/>
      <w:r>
        <w:t>абз</w:t>
      </w:r>
      <w:proofErr w:type="spellEnd"/>
      <w:r>
        <w:t>. 10 ст. 15 Закона N 56-З, НПАД N 81).</w:t>
      </w:r>
    </w:p>
    <w:p w:rsidR="00000000" w:rsidRDefault="002A61D8">
      <w:pPr>
        <w:pStyle w:val="ConsPlusNormal"/>
        <w:jc w:val="both"/>
      </w:pPr>
    </w:p>
    <w:p w:rsidR="00000000" w:rsidRDefault="002A61D8">
      <w:pPr>
        <w:pStyle w:val="ConsPlusNormal"/>
        <w:jc w:val="center"/>
        <w:outlineLvl w:val="0"/>
      </w:pPr>
      <w:r>
        <w:rPr>
          <w:b/>
          <w:bCs/>
        </w:rPr>
        <w:t>Сроки и формы информационного взаимодействия</w:t>
      </w:r>
    </w:p>
    <w:p w:rsidR="00000000" w:rsidRDefault="002A61D8">
      <w:pPr>
        <w:pStyle w:val="ConsPlusNormal"/>
        <w:jc w:val="both"/>
      </w:pPr>
    </w:p>
    <w:p w:rsidR="00000000" w:rsidRDefault="002A61D8">
      <w:pPr>
        <w:pStyle w:val="ConsPlusNormal"/>
        <w:ind w:firstLine="540"/>
        <w:jc w:val="both"/>
      </w:pPr>
      <w:r>
        <w:t>Аудитор должен своевременно осуществлять информационное взаимодействие с ЛОКУ с тем, чтобы руководство могло как можно скорее реагир</w:t>
      </w:r>
      <w:r>
        <w:t>овать на поднятые вопросы. Выбор надлежащего времени для информационного взаимодействия зависит от обстоятельств выполнения задания, включающих значимость и характер вопроса, а также действий, которые, как ожидается, должны быть предприняты ЛОКУ (А49, А50,</w:t>
      </w:r>
      <w:r>
        <w:t xml:space="preserve"> п. 21 МСА 260).</w:t>
      </w:r>
    </w:p>
    <w:p w:rsidR="00000000" w:rsidRDefault="002A61D8">
      <w:pPr>
        <w:pStyle w:val="ConsPlusNormal"/>
        <w:spacing w:before="200"/>
        <w:ind w:firstLine="540"/>
        <w:jc w:val="both"/>
      </w:pPr>
      <w:r>
        <w:t xml:space="preserve">Результаты аудита, относящиеся к вопросам бухгалтерского учета и отчетности, должны быть сообщены до утверждения финансовой отчетности руководством. Это означает, что существенные ошибки </w:t>
      </w:r>
      <w:r>
        <w:lastRenderedPageBreak/>
        <w:t>могут быть своевременно исправлены руководством до с</w:t>
      </w:r>
      <w:r>
        <w:t>оставления заключения по аудиту, что позволяет избежать модификации мнения.</w:t>
      </w:r>
    </w:p>
    <w:p w:rsidR="00000000" w:rsidRDefault="002A61D8">
      <w:pPr>
        <w:pStyle w:val="ConsPlusNormal"/>
        <w:spacing w:before="200"/>
        <w:ind w:firstLine="540"/>
        <w:jc w:val="both"/>
      </w:pPr>
      <w:r>
        <w:t>Аудитор должен письменно информировать ЛОКУ о значимых вопросах, выявленных в ходе аудита, если согласно профессиональному суждению аудитора устное информирование не является адекв</w:t>
      </w:r>
      <w:r>
        <w:t>атным. Письменные сообщения необязательно должны включать все вопросы, возникшие в ходе аудита (п. 19 МСА 260).</w:t>
      </w:r>
    </w:p>
    <w:p w:rsidR="00000000" w:rsidRDefault="002A61D8">
      <w:pPr>
        <w:pStyle w:val="ConsPlusNormal"/>
        <w:spacing w:before="200"/>
        <w:ind w:firstLine="540"/>
        <w:jc w:val="both"/>
      </w:pPr>
      <w:r>
        <w:t xml:space="preserve">Аудитор может информировать о вопросах, кроме тех, которые представлены в п. 19 и 20 МСА 260, как в устной, так и в письменной форме. Это могут </w:t>
      </w:r>
      <w:r>
        <w:t>быть структурированные материалы, письменные отчеты, сообщения, включая обсуждения. Письменные сообщения могут включать письмо-соглашение об условиях задания, которое предоставляется ЛОКУ. Помимо значимости каждого конкретного вопроса, на форму информацион</w:t>
      </w:r>
      <w:r>
        <w:t>ного сообщения могут оказывать влияние факторы, перечисленные в п. А47 МСА 260 (п. А46 МСА 260).</w:t>
      </w:r>
    </w:p>
    <w:p w:rsidR="00000000" w:rsidRDefault="002A61D8">
      <w:pPr>
        <w:pStyle w:val="ConsPlusNormal"/>
        <w:spacing w:before="200"/>
        <w:ind w:firstLine="540"/>
        <w:jc w:val="both"/>
      </w:pPr>
      <w:r>
        <w:t>Весь процесс информационного взаимодействия следует рассматривать как двусторонний диалог. Руководство и ЛОКУ должны иметь возможность ответить аудитору по под</w:t>
      </w:r>
      <w:r>
        <w:t>нятым вопросам, имеющим значение для аудита.</w:t>
      </w:r>
    </w:p>
    <w:p w:rsidR="00000000" w:rsidRDefault="002A61D8">
      <w:pPr>
        <w:pStyle w:val="ConsPlusNormal"/>
        <w:jc w:val="both"/>
      </w:pPr>
    </w:p>
    <w:p w:rsidR="00000000" w:rsidRDefault="002A61D8">
      <w:pPr>
        <w:pStyle w:val="ConsPlusNormal"/>
        <w:jc w:val="center"/>
        <w:outlineLvl w:val="0"/>
      </w:pPr>
      <w:r>
        <w:rPr>
          <w:b/>
          <w:bCs/>
        </w:rPr>
        <w:t>Вывод</w:t>
      </w:r>
    </w:p>
    <w:p w:rsidR="00000000" w:rsidRDefault="002A61D8">
      <w:pPr>
        <w:pStyle w:val="ConsPlusNormal"/>
        <w:jc w:val="both"/>
      </w:pPr>
    </w:p>
    <w:p w:rsidR="00000000" w:rsidRDefault="002A61D8">
      <w:pPr>
        <w:pStyle w:val="ConsPlusNormal"/>
        <w:ind w:firstLine="540"/>
        <w:jc w:val="both"/>
      </w:pPr>
      <w:r>
        <w:t>Общение с ЛОКУ следует рассматривать как важнейший "отчетный" результат аудита. Эффективное взаимодействие аудитора и ЛОКУ будет способствовать улучшению качества аудита и позволит руководству принять ме</w:t>
      </w:r>
      <w:r>
        <w:t>ры по улучшению бухгалтерского учета и отчетности организации.</w:t>
      </w:r>
    </w:p>
    <w:p w:rsidR="00000000" w:rsidRDefault="002A61D8">
      <w:pPr>
        <w:pStyle w:val="ConsPlusNormal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A61D8">
            <w:pPr>
              <w:pStyle w:val="ConsPlusNormal"/>
              <w:jc w:val="both"/>
              <w:rPr>
                <w:color w:val="392C69"/>
              </w:rPr>
            </w:pPr>
            <w:r>
              <w:rPr>
                <w:b/>
                <w:bCs/>
                <w:i/>
                <w:iCs/>
                <w:color w:val="392C69"/>
              </w:rPr>
              <w:t>Это может быть интересно</w:t>
            </w:r>
          </w:p>
          <w:p w:rsidR="00000000" w:rsidRDefault="002A61D8">
            <w:pPr>
              <w:pStyle w:val="ConsPlusNormal"/>
              <w:jc w:val="both"/>
              <w:rPr>
                <w:color w:val="392C69"/>
              </w:rPr>
            </w:pPr>
            <w:r>
              <w:rPr>
                <w:i/>
                <w:iCs/>
                <w:color w:val="392C69"/>
              </w:rPr>
              <w:t>Аудиторский риск и оценка рисков существенного искажения посредством изучения организации и ее окружения</w:t>
            </w:r>
            <w:r>
              <w:rPr>
                <w:color w:val="392C69"/>
              </w:rPr>
              <w:t xml:space="preserve"> &gt;&gt;&gt;</w:t>
            </w:r>
          </w:p>
        </w:tc>
      </w:tr>
    </w:tbl>
    <w:p w:rsidR="00000000" w:rsidRDefault="002A61D8">
      <w:pPr>
        <w:pStyle w:val="ConsPlusNormal"/>
      </w:pPr>
    </w:p>
    <w:p w:rsidR="00000000" w:rsidRDefault="002A61D8">
      <w:pPr>
        <w:pStyle w:val="ConsPlusNormal"/>
      </w:pPr>
    </w:p>
    <w:p w:rsidR="00000000" w:rsidRDefault="002A61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61D8" w:rsidRDefault="002A61D8">
      <w:pPr>
        <w:pStyle w:val="ConsPlusNormal"/>
        <w:rPr>
          <w:sz w:val="16"/>
          <w:szCs w:val="16"/>
        </w:rPr>
      </w:pPr>
    </w:p>
    <w:sectPr w:rsidR="002A61D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9C"/>
    <w:rsid w:val="00290B9C"/>
    <w:rsid w:val="002A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09923"/>
  <w14:defaultImageDpi w14:val="0"/>
  <w15:docId w15:val="{4E8235E1-C3F8-4093-9BAB-152A8AC9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2344</Words>
  <Characters>13363</Characters>
  <Application>Microsoft Office Word</Application>
  <DocSecurity>2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4018.00.51</Company>
  <LinksUpToDate>false</LinksUpToDate>
  <CharactersWithSpaces>15676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Пользователь Windows</dc:creator>
  <cp:keywords/>
  <dc:description/>
  <cp:lastModifiedBy>Пользователь Windows</cp:lastModifiedBy>
  <cp:revision>2</cp:revision>
  <dcterms:created xsi:type="dcterms:W3CDTF">2021-01-06T18:30:00Z</dcterms:created>
  <dcterms:modified xsi:type="dcterms:W3CDTF">2021-01-06T18:30:00Z</dcterms:modified>
</cp:coreProperties>
</file>