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2D85" w14:textId="77777777" w:rsidR="00910417" w:rsidRPr="007255D2" w:rsidRDefault="00910417" w:rsidP="002D4C58">
      <w:pPr>
        <w:spacing w:after="200"/>
        <w:jc w:val="center"/>
        <w:rPr>
          <w:lang w:val="ru-RU"/>
        </w:rPr>
      </w:pPr>
      <w:bookmarkStart w:id="0" w:name="_GoBack"/>
      <w:bookmarkEnd w:id="0"/>
    </w:p>
    <w:p w14:paraId="337E10F9" w14:textId="77777777" w:rsidR="00910417" w:rsidRPr="007255D2" w:rsidRDefault="00910417" w:rsidP="007255D2">
      <w:pPr>
        <w:spacing w:after="200"/>
        <w:jc w:val="right"/>
        <w:rPr>
          <w:lang w:val="ru-RU"/>
        </w:rPr>
      </w:pPr>
      <w:r w:rsidRPr="007255D2">
        <w:rPr>
          <w:lang w:val="ru-RU"/>
        </w:rPr>
        <w:t>Проект</w:t>
      </w:r>
    </w:p>
    <w:p w14:paraId="065DE924" w14:textId="77777777" w:rsidR="00910417" w:rsidRPr="007255D2" w:rsidRDefault="00910417" w:rsidP="002D4C58">
      <w:pPr>
        <w:spacing w:after="200"/>
        <w:jc w:val="center"/>
        <w:rPr>
          <w:lang w:val="ru-RU"/>
        </w:rPr>
      </w:pPr>
    </w:p>
    <w:p w14:paraId="5BC5C4E5" w14:textId="77777777" w:rsidR="002D4C58" w:rsidRPr="007255D2" w:rsidRDefault="002D4C58" w:rsidP="002D4C58">
      <w:pPr>
        <w:spacing w:after="200"/>
        <w:jc w:val="center"/>
        <w:rPr>
          <w:lang w:val="ru-RU"/>
        </w:rPr>
      </w:pPr>
      <w:r w:rsidRPr="007255D2">
        <w:rPr>
          <w:lang w:val="ru-RU"/>
        </w:rPr>
        <w:t>АУДИТОРСКАЯ ПАЛАТА</w:t>
      </w:r>
    </w:p>
    <w:p w14:paraId="4D1F7595" w14:textId="77777777" w:rsidR="002D4C58" w:rsidRPr="007255D2" w:rsidRDefault="002D4C58" w:rsidP="002D4C58">
      <w:pPr>
        <w:spacing w:after="200"/>
        <w:jc w:val="center"/>
        <w:rPr>
          <w:lang w:val="ru-RU"/>
        </w:rPr>
      </w:pPr>
      <w:r w:rsidRPr="007255D2">
        <w:rPr>
          <w:lang w:val="ru-RU"/>
        </w:rPr>
        <w:t>г. Минск</w:t>
      </w:r>
    </w:p>
    <w:p w14:paraId="4AEEC0A7" w14:textId="77777777" w:rsidR="002D4C58" w:rsidRPr="007255D2" w:rsidRDefault="002D4C58" w:rsidP="002D4C58">
      <w:pPr>
        <w:spacing w:after="200"/>
        <w:jc w:val="right"/>
        <w:rPr>
          <w:lang w:val="ru-RU"/>
        </w:rPr>
      </w:pPr>
    </w:p>
    <w:p w14:paraId="4461933F" w14:textId="77777777" w:rsidR="002D4C58" w:rsidRPr="007255D2" w:rsidRDefault="002D4C58" w:rsidP="002D4C58">
      <w:pPr>
        <w:pStyle w:val="1"/>
        <w:suppressAutoHyphens/>
        <w:spacing w:before="120" w:after="120" w:line="240" w:lineRule="auto"/>
        <w:jc w:val="both"/>
        <w:rPr>
          <w:sz w:val="24"/>
        </w:rPr>
      </w:pPr>
      <w:r w:rsidRPr="007255D2">
        <w:rPr>
          <w:sz w:val="24"/>
        </w:rPr>
        <w:t>УТВЕРЖДЕНО</w:t>
      </w:r>
    </w:p>
    <w:p w14:paraId="6E5AA3C9" w14:textId="77777777" w:rsidR="002D4C58" w:rsidRPr="007255D2" w:rsidRDefault="002D4C58" w:rsidP="002D4C58">
      <w:pPr>
        <w:pStyle w:val="1"/>
        <w:suppressAutoHyphens/>
        <w:spacing w:before="120" w:after="120" w:line="240" w:lineRule="auto"/>
        <w:jc w:val="both"/>
        <w:rPr>
          <w:sz w:val="24"/>
        </w:rPr>
      </w:pPr>
      <w:r w:rsidRPr="007255D2">
        <w:rPr>
          <w:sz w:val="24"/>
        </w:rPr>
        <w:t xml:space="preserve">Протокол заседания Правления Аудиторской палаты </w:t>
      </w:r>
    </w:p>
    <w:p w14:paraId="264A564C" w14:textId="77777777" w:rsidR="002D4C58" w:rsidRPr="007255D2" w:rsidRDefault="002D4C58" w:rsidP="002D4C58">
      <w:pPr>
        <w:spacing w:before="120" w:after="120"/>
        <w:jc w:val="both"/>
        <w:rPr>
          <w:lang w:val="ru-RU"/>
        </w:rPr>
      </w:pPr>
    </w:p>
    <w:p w14:paraId="0CDD7A41" w14:textId="63D36EB7" w:rsidR="002D4C58" w:rsidRPr="007255D2" w:rsidRDefault="002D4C58" w:rsidP="002D4C58">
      <w:pPr>
        <w:pStyle w:val="1"/>
        <w:suppressAutoHyphens/>
        <w:spacing w:before="120" w:after="120" w:line="240" w:lineRule="auto"/>
        <w:jc w:val="both"/>
        <w:rPr>
          <w:sz w:val="24"/>
        </w:rPr>
      </w:pPr>
      <w:r w:rsidRPr="007255D2">
        <w:rPr>
          <w:sz w:val="24"/>
        </w:rPr>
        <w:t>«____» ____________20</w:t>
      </w:r>
      <w:r w:rsidR="00151ED5" w:rsidRPr="007255D2">
        <w:rPr>
          <w:sz w:val="24"/>
        </w:rPr>
        <w:t>22</w:t>
      </w:r>
      <w:r w:rsidRPr="007255D2">
        <w:rPr>
          <w:sz w:val="24"/>
        </w:rPr>
        <w:t xml:space="preserve"> г. №</w:t>
      </w:r>
    </w:p>
    <w:p w14:paraId="27A7BE85" w14:textId="77777777" w:rsidR="00FD3AA9" w:rsidRPr="007255D2" w:rsidRDefault="00FD3AA9" w:rsidP="00FD3AA9">
      <w:pPr>
        <w:jc w:val="right"/>
        <w:rPr>
          <w:lang w:val="ru-RU"/>
        </w:rPr>
      </w:pPr>
    </w:p>
    <w:p w14:paraId="6944C2EA" w14:textId="77777777" w:rsidR="00FD3AA9" w:rsidRPr="007255D2" w:rsidRDefault="00FD3AA9" w:rsidP="00FD3AA9">
      <w:pPr>
        <w:jc w:val="right"/>
        <w:rPr>
          <w:lang w:val="ru-RU"/>
        </w:rPr>
      </w:pPr>
    </w:p>
    <w:p w14:paraId="0DF6799B" w14:textId="77777777" w:rsidR="00FD3AA9" w:rsidRPr="007255D2" w:rsidRDefault="00FD3AA9" w:rsidP="002D4C58">
      <w:pPr>
        <w:spacing w:after="200"/>
        <w:rPr>
          <w:b/>
          <w:lang w:val="ru-RU"/>
        </w:rPr>
      </w:pPr>
      <w:r w:rsidRPr="007255D2">
        <w:rPr>
          <w:b/>
          <w:lang w:val="ru-RU"/>
        </w:rPr>
        <w:t>ПОЛОЖЕНИЕ</w:t>
      </w:r>
    </w:p>
    <w:p w14:paraId="43A3E6AE" w14:textId="77777777" w:rsidR="00915E1D" w:rsidRPr="007255D2" w:rsidRDefault="00FD3AA9" w:rsidP="002D4C58">
      <w:pPr>
        <w:spacing w:after="200"/>
        <w:rPr>
          <w:lang w:val="ru-RU"/>
        </w:rPr>
      </w:pPr>
      <w:r w:rsidRPr="007255D2">
        <w:rPr>
          <w:b/>
          <w:lang w:val="ru-RU"/>
        </w:rPr>
        <w:t xml:space="preserve">О </w:t>
      </w:r>
      <w:r w:rsidR="002D4C58" w:rsidRPr="007255D2">
        <w:rPr>
          <w:b/>
          <w:lang w:val="ru-RU"/>
        </w:rPr>
        <w:t xml:space="preserve">комитете </w:t>
      </w:r>
      <w:r w:rsidR="00277D89" w:rsidRPr="007255D2">
        <w:rPr>
          <w:b/>
          <w:lang w:val="ru-RU"/>
        </w:rPr>
        <w:t>по членству в Аудиторской палате</w:t>
      </w:r>
    </w:p>
    <w:p w14:paraId="01D583F8" w14:textId="77777777" w:rsidR="00FD3AA9" w:rsidRPr="007255D2" w:rsidRDefault="00FD3AA9" w:rsidP="00FD3AA9">
      <w:pPr>
        <w:jc w:val="center"/>
        <w:rPr>
          <w:lang w:val="ru-RU"/>
        </w:rPr>
      </w:pPr>
    </w:p>
    <w:p w14:paraId="77348400" w14:textId="77777777" w:rsidR="001D4166" w:rsidRPr="007255D2" w:rsidRDefault="00FD3AA9" w:rsidP="007255D2">
      <w:pPr>
        <w:pStyle w:val="a3"/>
        <w:numPr>
          <w:ilvl w:val="0"/>
          <w:numId w:val="27"/>
        </w:numPr>
        <w:spacing w:before="480" w:after="240"/>
        <w:ind w:left="426"/>
        <w:contextualSpacing w:val="0"/>
        <w:rPr>
          <w:rStyle w:val="fontstyle01"/>
          <w:rFonts w:ascii="Times New Roman" w:eastAsiaTheme="minorEastAsia" w:hAnsi="Times New Roman" w:cs="Times New Roman"/>
          <w:sz w:val="24"/>
          <w:szCs w:val="24"/>
          <w:lang w:val="en-US" w:eastAsia="ru-RU"/>
        </w:rPr>
      </w:pPr>
      <w:r w:rsidRPr="007255D2">
        <w:rPr>
          <w:rStyle w:val="fontstyle01"/>
          <w:rFonts w:ascii="Times New Roman" w:hAnsi="Times New Roman" w:cs="Times New Roman"/>
          <w:sz w:val="24"/>
          <w:szCs w:val="24"/>
        </w:rPr>
        <w:t>Общие положения</w:t>
      </w:r>
    </w:p>
    <w:p w14:paraId="34B8FC13" w14:textId="28E7862B" w:rsidR="00A40245" w:rsidRPr="007255D2" w:rsidRDefault="00FD3AA9" w:rsidP="00DC251E">
      <w:pPr>
        <w:pStyle w:val="a3"/>
        <w:numPr>
          <w:ilvl w:val="1"/>
          <w:numId w:val="14"/>
        </w:numPr>
        <w:spacing w:before="120" w:after="120" w:line="240" w:lineRule="auto"/>
        <w:contextualSpacing w:val="0"/>
        <w:jc w:val="both"/>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Настоящее Положение разработано в соответствии с законодательством Республики Беларусь о</w:t>
      </w:r>
      <w:r w:rsidR="00A3201E" w:rsidRPr="007255D2">
        <w:rPr>
          <w:rStyle w:val="fontstyle21"/>
          <w:rFonts w:ascii="Times New Roman" w:hAnsi="Times New Roman" w:cs="Times New Roman" w:hint="default"/>
          <w:color w:val="auto"/>
          <w:sz w:val="24"/>
          <w:szCs w:val="24"/>
        </w:rPr>
        <w:t>б аудиторской деятельности,</w:t>
      </w:r>
      <w:r w:rsidR="007255D2" w:rsidRPr="007255D2">
        <w:rPr>
          <w:rStyle w:val="fontstyle21"/>
          <w:rFonts w:ascii="Times New Roman" w:hAnsi="Times New Roman" w:cs="Times New Roman" w:hint="default"/>
          <w:color w:val="auto"/>
          <w:sz w:val="24"/>
          <w:szCs w:val="24"/>
        </w:rPr>
        <w:t xml:space="preserve"> </w:t>
      </w:r>
      <w:r w:rsidRPr="007255D2">
        <w:rPr>
          <w:rStyle w:val="fontstyle21"/>
          <w:rFonts w:ascii="Times New Roman" w:hAnsi="Times New Roman" w:cs="Times New Roman" w:hint="default"/>
          <w:color w:val="auto"/>
          <w:sz w:val="24"/>
          <w:szCs w:val="24"/>
        </w:rPr>
        <w:t xml:space="preserve">Уставом Аудиторской </w:t>
      </w:r>
      <w:r w:rsidR="00D908F3" w:rsidRPr="007255D2">
        <w:rPr>
          <w:rStyle w:val="fontstyle21"/>
          <w:rFonts w:ascii="Times New Roman" w:hAnsi="Times New Roman" w:cs="Times New Roman" w:hint="default"/>
          <w:color w:val="auto"/>
          <w:sz w:val="24"/>
          <w:szCs w:val="24"/>
        </w:rPr>
        <w:t>палаты</w:t>
      </w:r>
      <w:r w:rsidRPr="007255D2">
        <w:rPr>
          <w:rStyle w:val="fontstyle21"/>
          <w:rFonts w:ascii="Times New Roman" w:hAnsi="Times New Roman" w:cs="Times New Roman" w:hint="default"/>
          <w:color w:val="auto"/>
          <w:sz w:val="24"/>
          <w:szCs w:val="24"/>
        </w:rPr>
        <w:t xml:space="preserve"> и определяет статус, полномочия и организацию деятельности Комитета </w:t>
      </w:r>
      <w:r w:rsidR="000C136F" w:rsidRPr="007255D2">
        <w:rPr>
          <w:rStyle w:val="fontstyle21"/>
          <w:rFonts w:ascii="Times New Roman" w:hAnsi="Times New Roman" w:cs="Times New Roman" w:hint="default"/>
          <w:color w:val="auto"/>
          <w:sz w:val="24"/>
          <w:szCs w:val="24"/>
        </w:rPr>
        <w:t xml:space="preserve">по </w:t>
      </w:r>
      <w:r w:rsidR="00277D89" w:rsidRPr="007255D2">
        <w:rPr>
          <w:rStyle w:val="fontstyle21"/>
          <w:rFonts w:ascii="Times New Roman" w:hAnsi="Times New Roman" w:cs="Times New Roman" w:hint="default"/>
          <w:color w:val="auto"/>
          <w:sz w:val="24"/>
          <w:szCs w:val="24"/>
        </w:rPr>
        <w:t>членству в Аудиторской палате</w:t>
      </w:r>
      <w:r w:rsidR="00F80AEE">
        <w:rPr>
          <w:rStyle w:val="fontstyle21"/>
          <w:rFonts w:ascii="Times New Roman" w:hAnsi="Times New Roman" w:cs="Times New Roman" w:hint="default"/>
          <w:color w:val="auto"/>
          <w:sz w:val="24"/>
          <w:szCs w:val="24"/>
        </w:rPr>
        <w:t xml:space="preserve"> </w:t>
      </w:r>
      <w:r w:rsidRPr="007255D2">
        <w:rPr>
          <w:rStyle w:val="fontstyle21"/>
          <w:rFonts w:ascii="Times New Roman" w:hAnsi="Times New Roman" w:cs="Times New Roman" w:hint="default"/>
          <w:color w:val="auto"/>
          <w:sz w:val="24"/>
          <w:szCs w:val="24"/>
        </w:rPr>
        <w:t>(далее – Комитет).</w:t>
      </w:r>
    </w:p>
    <w:p w14:paraId="37AB2A10" w14:textId="77777777" w:rsidR="00DC251E" w:rsidRPr="007255D2" w:rsidRDefault="00DC251E" w:rsidP="00DC251E">
      <w:pPr>
        <w:pStyle w:val="a3"/>
        <w:numPr>
          <w:ilvl w:val="1"/>
          <w:numId w:val="14"/>
        </w:numPr>
        <w:spacing w:before="120" w:after="120" w:line="240" w:lineRule="auto"/>
        <w:ind w:left="493" w:hanging="493"/>
        <w:contextualSpacing w:val="0"/>
        <w:jc w:val="both"/>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При осуществлении своих целей и задач Комитет руководствуется настоящим Положением, Уставом Аудиторской палаты, законодательством Республики Беларусь,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w:t>
      </w:r>
    </w:p>
    <w:p w14:paraId="3C797464" w14:textId="77777777" w:rsidR="00881A11" w:rsidRPr="007255D2" w:rsidRDefault="00881A11" w:rsidP="00881A11">
      <w:pPr>
        <w:pStyle w:val="a3"/>
        <w:numPr>
          <w:ilvl w:val="1"/>
          <w:numId w:val="14"/>
        </w:numPr>
        <w:spacing w:before="120" w:after="120" w:line="240" w:lineRule="auto"/>
        <w:ind w:left="493" w:hanging="493"/>
        <w:contextualSpacing w:val="0"/>
        <w:jc w:val="both"/>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Термины и определения в настоящем Положении применяются в значениях, приведенных в Законе об аудиторской деятельности.</w:t>
      </w:r>
    </w:p>
    <w:p w14:paraId="1A72EC3C" w14:textId="77777777" w:rsidR="00881A11" w:rsidRPr="007255D2" w:rsidRDefault="00881A11" w:rsidP="00881A11">
      <w:pPr>
        <w:pStyle w:val="a3"/>
        <w:numPr>
          <w:ilvl w:val="1"/>
          <w:numId w:val="14"/>
        </w:numPr>
        <w:spacing w:before="120" w:after="120" w:line="240" w:lineRule="auto"/>
        <w:ind w:left="493" w:hanging="493"/>
        <w:contextualSpacing w:val="0"/>
        <w:jc w:val="both"/>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Комитет является специализированным органом Аудиторской палаты. Деятельность Комитета осуществляется в следующих формах: единоличное (до назначения членов Комитета) рассмотрение и принятие руководителем Комитета решений по вопросам, направленным на достижение целей деятельности Комитета; коллегиальное рассмотрение и принятие решений по указанным вопросам на заседаниях рабочих групп; коллегиальное рассмотрение и принятие решений по указанным вопросам на заседаниях Комитета.</w:t>
      </w:r>
    </w:p>
    <w:p w14:paraId="45DD6D59" w14:textId="77777777" w:rsidR="00881A11" w:rsidRPr="007255D2" w:rsidRDefault="00881A11" w:rsidP="00881A11">
      <w:pPr>
        <w:pStyle w:val="a3"/>
        <w:numPr>
          <w:ilvl w:val="1"/>
          <w:numId w:val="14"/>
        </w:numPr>
        <w:spacing w:before="120" w:after="120" w:line="240" w:lineRule="auto"/>
        <w:ind w:left="493" w:hanging="493"/>
        <w:contextualSpacing w:val="0"/>
        <w:jc w:val="both"/>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Расходы Аудиторской палаты, направленные на достижение целей деятельности Комитета, производятся в рамках сметы доходов и расходов Аудиторской палаты, утверждаемой Правлением Аудиторской палаты.</w:t>
      </w:r>
    </w:p>
    <w:p w14:paraId="5AB8C7F9" w14:textId="77777777" w:rsidR="00881A11" w:rsidRPr="007255D2" w:rsidRDefault="00881A11" w:rsidP="00881A11">
      <w:pPr>
        <w:pStyle w:val="a3"/>
        <w:numPr>
          <w:ilvl w:val="1"/>
          <w:numId w:val="14"/>
        </w:numPr>
        <w:spacing w:before="120" w:after="120" w:line="240" w:lineRule="auto"/>
        <w:ind w:left="493" w:hanging="493"/>
        <w:contextualSpacing w:val="0"/>
        <w:jc w:val="both"/>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Комитет (руководитель Комитета – до назначения членов Комитета, рабочие группы) вправе самостоятельно принимать решения по вопросам, которые направлены на </w:t>
      </w:r>
      <w:r w:rsidRPr="007255D2">
        <w:rPr>
          <w:rStyle w:val="fontstyle21"/>
          <w:rFonts w:ascii="Times New Roman" w:hAnsi="Times New Roman" w:cs="Times New Roman" w:hint="default"/>
          <w:color w:val="auto"/>
          <w:sz w:val="24"/>
          <w:szCs w:val="24"/>
        </w:rPr>
        <w:lastRenderedPageBreak/>
        <w:t>достижение целей деятельности Комитета и  не урегулированы Уставом Аудиторской палаты, настоящим Положением и иными локальными правовыми актами Аудиторской палаты, решениями  Председателя и заместителя Председателя Аудиторской палаты, а также не относятся к компетенции иных органов Аудиторской палаты, Председателя и заместителя Председателя Аудиторской палаты.</w:t>
      </w:r>
    </w:p>
    <w:p w14:paraId="7DDC70B9" w14:textId="77777777" w:rsidR="001D4166" w:rsidRPr="007255D2" w:rsidRDefault="000105EA" w:rsidP="007255D2">
      <w:pPr>
        <w:pStyle w:val="a3"/>
        <w:numPr>
          <w:ilvl w:val="0"/>
          <w:numId w:val="27"/>
        </w:numPr>
        <w:spacing w:before="480" w:after="240"/>
        <w:ind w:left="426"/>
        <w:contextualSpacing w:val="0"/>
        <w:rPr>
          <w:rStyle w:val="fontstyle01"/>
          <w:rFonts w:ascii="Times New Roman" w:hAnsi="Times New Roman" w:cs="Times New Roman"/>
          <w:sz w:val="24"/>
          <w:szCs w:val="24"/>
        </w:rPr>
      </w:pPr>
      <w:r w:rsidRPr="007255D2">
        <w:rPr>
          <w:rStyle w:val="fontstyle01"/>
          <w:rFonts w:ascii="Times New Roman" w:hAnsi="Times New Roman" w:cs="Times New Roman"/>
          <w:sz w:val="24"/>
          <w:szCs w:val="24"/>
        </w:rPr>
        <w:t>Цели деятельности, задачи и функции Комитета</w:t>
      </w:r>
    </w:p>
    <w:p w14:paraId="0CDD5E2C" w14:textId="77777777" w:rsidR="00A40245" w:rsidRPr="007255D2" w:rsidRDefault="00FD3AA9" w:rsidP="00827FF4">
      <w:pPr>
        <w:pStyle w:val="a3"/>
        <w:numPr>
          <w:ilvl w:val="1"/>
          <w:numId w:val="15"/>
        </w:numPr>
        <w:spacing w:before="120" w:after="120" w:line="240" w:lineRule="auto"/>
        <w:ind w:left="567" w:hanging="567"/>
        <w:contextualSpacing w:val="0"/>
        <w:jc w:val="both"/>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Основной целью деятельности Комитета является </w:t>
      </w:r>
      <w:r w:rsidR="00AD7E38" w:rsidRPr="007255D2">
        <w:rPr>
          <w:rStyle w:val="fontstyle21"/>
          <w:rFonts w:ascii="Times New Roman" w:hAnsi="Times New Roman" w:cs="Times New Roman" w:hint="default"/>
          <w:color w:val="auto"/>
          <w:sz w:val="24"/>
          <w:szCs w:val="24"/>
        </w:rPr>
        <w:t xml:space="preserve">контроль соответствия </w:t>
      </w:r>
      <w:r w:rsidR="00D908F3" w:rsidRPr="007255D2">
        <w:rPr>
          <w:rStyle w:val="fontstyle21"/>
          <w:rFonts w:ascii="Times New Roman" w:hAnsi="Times New Roman" w:cs="Times New Roman" w:hint="default"/>
          <w:color w:val="auto"/>
          <w:sz w:val="24"/>
          <w:szCs w:val="24"/>
        </w:rPr>
        <w:t>аудиторских организаций, аудиторов — индивидуальных предпринимателей требованиям Закона</w:t>
      </w:r>
      <w:r w:rsidR="00554CBD" w:rsidRPr="007255D2">
        <w:rPr>
          <w:rStyle w:val="fontstyle21"/>
          <w:rFonts w:ascii="Times New Roman" w:hAnsi="Times New Roman" w:cs="Times New Roman" w:hint="default"/>
          <w:color w:val="auto"/>
          <w:sz w:val="24"/>
          <w:szCs w:val="24"/>
        </w:rPr>
        <w:t xml:space="preserve"> об аудиторской деятельности</w:t>
      </w:r>
      <w:r w:rsidR="00D908F3" w:rsidRPr="007255D2">
        <w:rPr>
          <w:rStyle w:val="fontstyle21"/>
          <w:rFonts w:ascii="Times New Roman" w:hAnsi="Times New Roman" w:cs="Times New Roman" w:hint="default"/>
          <w:color w:val="auto"/>
          <w:sz w:val="24"/>
          <w:szCs w:val="24"/>
        </w:rPr>
        <w:t xml:space="preserve"> и исполнения ими обязанностей, предусмотренных Законом.</w:t>
      </w:r>
    </w:p>
    <w:p w14:paraId="2372864B" w14:textId="77777777" w:rsidR="00827FF4" w:rsidRPr="007255D2" w:rsidRDefault="00827FF4" w:rsidP="00827FF4">
      <w:pPr>
        <w:pStyle w:val="a3"/>
        <w:numPr>
          <w:ilvl w:val="1"/>
          <w:numId w:val="15"/>
        </w:numPr>
        <w:spacing w:before="120" w:after="120" w:line="240" w:lineRule="auto"/>
        <w:ind w:left="567" w:hanging="567"/>
        <w:contextualSpacing w:val="0"/>
        <w:jc w:val="both"/>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Основными задачами Комитета являются:</w:t>
      </w:r>
    </w:p>
    <w:p w14:paraId="7B96A995" w14:textId="77777777" w:rsidR="00827FF4" w:rsidRPr="007255D2" w:rsidRDefault="00827FF4" w:rsidP="00827FF4">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Создание условий для профессиональной деятельности членов Аудиторской палаты;</w:t>
      </w:r>
    </w:p>
    <w:p w14:paraId="5DF4BE20" w14:textId="77777777" w:rsidR="00827FF4" w:rsidRPr="007255D2" w:rsidRDefault="00827FF4" w:rsidP="00827FF4">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Укрепление правовой основы аудиторской деятельности, правовой защищенности аудиторов</w:t>
      </w:r>
      <w:r w:rsidR="000F0B96" w:rsidRPr="007255D2">
        <w:rPr>
          <w:rStyle w:val="fontstyle21"/>
          <w:rFonts w:ascii="Times New Roman" w:hAnsi="Times New Roman" w:cs="Times New Roman" w:hint="default"/>
          <w:color w:val="auto"/>
          <w:sz w:val="24"/>
          <w:szCs w:val="24"/>
        </w:rPr>
        <w:t>;</w:t>
      </w:r>
    </w:p>
    <w:p w14:paraId="112EBB5A" w14:textId="77777777" w:rsidR="000F0B96" w:rsidRPr="007255D2" w:rsidRDefault="000F0B96" w:rsidP="000F0B96">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Содействие повышению престижа аудиторской профессии.</w:t>
      </w:r>
    </w:p>
    <w:p w14:paraId="48D62A7C" w14:textId="77777777" w:rsidR="000F0B96" w:rsidRPr="007255D2" w:rsidRDefault="000F0B96" w:rsidP="000F0B96">
      <w:pPr>
        <w:pStyle w:val="FR1"/>
        <w:numPr>
          <w:ilvl w:val="1"/>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Функциями Комитета являются:</w:t>
      </w:r>
    </w:p>
    <w:p w14:paraId="4452F7E9" w14:textId="77777777" w:rsidR="00FD3AA9" w:rsidRPr="007255D2" w:rsidRDefault="009153CB" w:rsidP="000F0B96">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осуществление ведения реестра аудиторских организаций, аудиторов</w:t>
      </w:r>
      <w:r w:rsidRPr="007255D2">
        <w:rPr>
          <w:rFonts w:ascii="Times New Roman" w:hAnsi="Times New Roman" w:cs="Times New Roman"/>
          <w:sz w:val="24"/>
          <w:szCs w:val="24"/>
        </w:rPr>
        <w:sym w:font="Symbol" w:char="F02D"/>
      </w:r>
      <w:r w:rsidRPr="007255D2">
        <w:rPr>
          <w:rFonts w:ascii="Times New Roman" w:hAnsi="Times New Roman" w:cs="Times New Roman"/>
          <w:sz w:val="24"/>
          <w:szCs w:val="24"/>
        </w:rPr>
        <w:t>индивидуальных предпринимателей</w:t>
      </w:r>
      <w:r w:rsidR="008477F0" w:rsidRPr="007255D2">
        <w:rPr>
          <w:rFonts w:ascii="Times New Roman" w:hAnsi="Times New Roman" w:cs="Times New Roman"/>
          <w:sz w:val="24"/>
          <w:szCs w:val="24"/>
        </w:rPr>
        <w:t>;</w:t>
      </w:r>
    </w:p>
    <w:p w14:paraId="3DFD8614" w14:textId="77777777" w:rsidR="00277D89" w:rsidRPr="007255D2" w:rsidRDefault="00277D89" w:rsidP="000F0B96">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 xml:space="preserve">осуществление ведения перечня </w:t>
      </w:r>
      <w:proofErr w:type="gramStart"/>
      <w:r w:rsidRPr="007255D2">
        <w:rPr>
          <w:rFonts w:ascii="Times New Roman" w:hAnsi="Times New Roman" w:cs="Times New Roman"/>
          <w:sz w:val="24"/>
          <w:szCs w:val="24"/>
        </w:rPr>
        <w:t>экспертов по внутренней оценке</w:t>
      </w:r>
      <w:proofErr w:type="gramEnd"/>
      <w:r w:rsidRPr="007255D2">
        <w:rPr>
          <w:rFonts w:ascii="Times New Roman" w:hAnsi="Times New Roman" w:cs="Times New Roman"/>
          <w:sz w:val="24"/>
          <w:szCs w:val="24"/>
        </w:rPr>
        <w:t xml:space="preserve"> качества;</w:t>
      </w:r>
    </w:p>
    <w:p w14:paraId="420D7E57" w14:textId="77777777" w:rsidR="00151ED5" w:rsidRPr="007255D2" w:rsidRDefault="00151ED5" w:rsidP="000F0B96">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осуществление ведения перечня членов Аудиторской палаты;</w:t>
      </w:r>
    </w:p>
    <w:p w14:paraId="1AB4979D" w14:textId="77777777" w:rsidR="008477F0" w:rsidRPr="007255D2" w:rsidRDefault="009153CB" w:rsidP="000F0B96">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прием и обобщение информации, предоставляемой аудиторскими организациями, аудиторами – индивидуальными предпринимателями о своей деятельности;</w:t>
      </w:r>
    </w:p>
    <w:p w14:paraId="1D292ADE" w14:textId="77777777" w:rsidR="004D4BBF" w:rsidRPr="007255D2" w:rsidRDefault="004D4BBF" w:rsidP="000F0B96">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 xml:space="preserve">прием </w:t>
      </w:r>
      <w:r w:rsidR="000105EA" w:rsidRPr="007255D2">
        <w:rPr>
          <w:rFonts w:ascii="Times New Roman" w:hAnsi="Times New Roman" w:cs="Times New Roman"/>
          <w:sz w:val="24"/>
          <w:szCs w:val="24"/>
        </w:rPr>
        <w:t>форм самооценки иной информации, поступающей в Аудиторскую палату</w:t>
      </w:r>
      <w:r w:rsidRPr="007255D2">
        <w:rPr>
          <w:rFonts w:ascii="Times New Roman" w:hAnsi="Times New Roman" w:cs="Times New Roman"/>
          <w:sz w:val="24"/>
          <w:szCs w:val="24"/>
        </w:rPr>
        <w:t>, действия с поступившей информацией в соответствии с внутренними документами Аудиторской палаты</w:t>
      </w:r>
      <w:r w:rsidR="000105EA" w:rsidRPr="007255D2">
        <w:rPr>
          <w:rFonts w:ascii="Times New Roman" w:hAnsi="Times New Roman" w:cs="Times New Roman"/>
          <w:sz w:val="24"/>
          <w:szCs w:val="24"/>
        </w:rPr>
        <w:t>;</w:t>
      </w:r>
    </w:p>
    <w:p w14:paraId="4F5E4F67" w14:textId="77777777" w:rsidR="009153CB" w:rsidRPr="007255D2" w:rsidRDefault="004D4BBF" w:rsidP="000F0B96">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 xml:space="preserve">проведение </w:t>
      </w:r>
      <w:r w:rsidR="009153CB" w:rsidRPr="007255D2">
        <w:rPr>
          <w:rFonts w:ascii="Times New Roman" w:hAnsi="Times New Roman" w:cs="Times New Roman"/>
          <w:sz w:val="24"/>
          <w:szCs w:val="24"/>
        </w:rPr>
        <w:t>анализ</w:t>
      </w:r>
      <w:r w:rsidRPr="007255D2">
        <w:rPr>
          <w:rFonts w:ascii="Times New Roman" w:hAnsi="Times New Roman" w:cs="Times New Roman"/>
          <w:sz w:val="24"/>
          <w:szCs w:val="24"/>
        </w:rPr>
        <w:t>а</w:t>
      </w:r>
      <w:r w:rsidR="009153CB" w:rsidRPr="007255D2">
        <w:rPr>
          <w:rFonts w:ascii="Times New Roman" w:hAnsi="Times New Roman" w:cs="Times New Roman"/>
          <w:sz w:val="24"/>
          <w:szCs w:val="24"/>
        </w:rPr>
        <w:t xml:space="preserve"> соответствия членов Аудиторской палаты требованиям Закона Республики Беларусь «Об аудиторской деятельности», выборочный мониторинг членов Аудиторской палаты;</w:t>
      </w:r>
    </w:p>
    <w:p w14:paraId="70190A91" w14:textId="77777777" w:rsidR="009153CB" w:rsidRPr="007255D2" w:rsidRDefault="009153CB" w:rsidP="000F0B96">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формирование сводной информации об аудируемых лицах, которым была оказана аудиторская услуга по проведению обязательного аудита годовой бухгалтерской и (или) финансовой отчетности;</w:t>
      </w:r>
    </w:p>
    <w:p w14:paraId="0BB748F3" w14:textId="77777777" w:rsidR="00277D89" w:rsidRPr="007255D2" w:rsidRDefault="000105EA" w:rsidP="000F0B96">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проведение анализа общедоступной информации о деятельности аудиторской организации, аудитора - индивидуального предпринимателя включая информацию о ценовых предложениях на оказание аудиторских услуг;</w:t>
      </w:r>
    </w:p>
    <w:p w14:paraId="117657E4" w14:textId="77777777" w:rsidR="00151ED5" w:rsidRPr="007255D2" w:rsidRDefault="00151ED5" w:rsidP="00151ED5">
      <w:pPr>
        <w:pStyle w:val="FR1"/>
        <w:numPr>
          <w:ilvl w:val="2"/>
          <w:numId w:val="16"/>
        </w:numPr>
        <w:spacing w:before="120" w:after="120" w:line="240" w:lineRule="auto"/>
        <w:rPr>
          <w:rFonts w:ascii="Times New Roman" w:eastAsia="TimesNewRomanPSMT" w:hAnsi="Times New Roman" w:cs="Times New Roman"/>
          <w:sz w:val="24"/>
          <w:szCs w:val="24"/>
        </w:rPr>
      </w:pPr>
      <w:r w:rsidRPr="007255D2">
        <w:rPr>
          <w:rFonts w:ascii="Times New Roman" w:hAnsi="Times New Roman" w:cs="Times New Roman"/>
          <w:sz w:val="24"/>
          <w:szCs w:val="24"/>
        </w:rPr>
        <w:t>организация и проведение мероприятий, направленных на обеспечение Аудиторской палатой и ее членами – аудиторскими организациями, индивидуальными предпринимателями требований Закона об аудиторской деятельности;</w:t>
      </w:r>
    </w:p>
    <w:p w14:paraId="6BBFE7F2" w14:textId="77777777" w:rsidR="000F083F" w:rsidRPr="007255D2" w:rsidRDefault="000F083F" w:rsidP="00277D89">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 xml:space="preserve">участие в </w:t>
      </w:r>
      <w:r w:rsidRPr="007255D2">
        <w:rPr>
          <w:rFonts w:ascii="Times New Roman" w:hAnsi="Times New Roman" w:cs="Times New Roman"/>
          <w:color w:val="000000"/>
          <w:sz w:val="24"/>
          <w:szCs w:val="24"/>
        </w:rPr>
        <w:t>составлении плана</w:t>
      </w:r>
      <w:r w:rsidRPr="007255D2">
        <w:rPr>
          <w:rFonts w:ascii="Times New Roman" w:hAnsi="Times New Roman" w:cs="Times New Roman"/>
          <w:sz w:val="24"/>
          <w:szCs w:val="24"/>
        </w:rPr>
        <w:t xml:space="preserve"> – </w:t>
      </w:r>
      <w:r w:rsidRPr="007255D2">
        <w:rPr>
          <w:rFonts w:ascii="Times New Roman" w:hAnsi="Times New Roman" w:cs="Times New Roman"/>
          <w:color w:val="000000"/>
          <w:sz w:val="24"/>
          <w:szCs w:val="24"/>
        </w:rPr>
        <w:t>графика внешней оценки на очередной календарный год;</w:t>
      </w:r>
    </w:p>
    <w:p w14:paraId="3C323171" w14:textId="500A00F5" w:rsidR="00C36C4C" w:rsidRPr="007255D2" w:rsidRDefault="009153CB" w:rsidP="00277D89">
      <w:pPr>
        <w:pStyle w:val="FR1"/>
        <w:numPr>
          <w:ilvl w:val="2"/>
          <w:numId w:val="16"/>
        </w:numPr>
        <w:spacing w:before="120" w:after="120" w:line="240" w:lineRule="auto"/>
        <w:rPr>
          <w:rFonts w:ascii="Times New Roman" w:hAnsi="Times New Roman" w:cs="Times New Roman"/>
          <w:sz w:val="24"/>
          <w:szCs w:val="24"/>
        </w:rPr>
      </w:pPr>
      <w:r w:rsidRPr="007255D2">
        <w:rPr>
          <w:rFonts w:ascii="Times New Roman" w:hAnsi="Times New Roman" w:cs="Times New Roman"/>
          <w:sz w:val="24"/>
          <w:szCs w:val="24"/>
        </w:rPr>
        <w:t>о</w:t>
      </w:r>
      <w:r w:rsidR="00C36C4C" w:rsidRPr="007255D2">
        <w:rPr>
          <w:rFonts w:ascii="Times New Roman" w:hAnsi="Times New Roman" w:cs="Times New Roman"/>
          <w:sz w:val="24"/>
          <w:szCs w:val="24"/>
        </w:rPr>
        <w:t>казание консультативной помощи аудиторским организациям и аудиторам</w:t>
      </w:r>
      <w:r w:rsidR="00151ED5" w:rsidRPr="007255D2">
        <w:rPr>
          <w:rFonts w:ascii="Times New Roman" w:hAnsi="Times New Roman" w:cs="Times New Roman"/>
          <w:sz w:val="24"/>
          <w:szCs w:val="24"/>
        </w:rPr>
        <w:t>–</w:t>
      </w:r>
      <w:r w:rsidR="001A016D" w:rsidRPr="007255D2">
        <w:rPr>
          <w:rFonts w:ascii="Times New Roman" w:hAnsi="Times New Roman" w:cs="Times New Roman"/>
          <w:sz w:val="24"/>
          <w:szCs w:val="24"/>
        </w:rPr>
        <w:t>индивидуальным предпринимателям</w:t>
      </w:r>
      <w:r w:rsidR="00C36C4C" w:rsidRPr="007255D2">
        <w:rPr>
          <w:rFonts w:ascii="Times New Roman" w:hAnsi="Times New Roman" w:cs="Times New Roman"/>
          <w:sz w:val="24"/>
          <w:szCs w:val="24"/>
        </w:rPr>
        <w:t xml:space="preserve"> по вопросам соблюдения </w:t>
      </w:r>
      <w:r w:rsidR="00567F6F" w:rsidRPr="007255D2">
        <w:rPr>
          <w:rFonts w:ascii="Times New Roman" w:hAnsi="Times New Roman" w:cs="Times New Roman"/>
          <w:sz w:val="24"/>
          <w:szCs w:val="24"/>
        </w:rPr>
        <w:t>Закона</w:t>
      </w:r>
      <w:r w:rsidR="00295644" w:rsidRPr="007255D2">
        <w:rPr>
          <w:rFonts w:ascii="Times New Roman" w:hAnsi="Times New Roman" w:cs="Times New Roman"/>
          <w:sz w:val="24"/>
          <w:szCs w:val="24"/>
        </w:rPr>
        <w:t xml:space="preserve"> об </w:t>
      </w:r>
      <w:r w:rsidR="00295644" w:rsidRPr="007255D2">
        <w:rPr>
          <w:rFonts w:ascii="Times New Roman" w:hAnsi="Times New Roman" w:cs="Times New Roman"/>
          <w:sz w:val="24"/>
          <w:szCs w:val="24"/>
        </w:rPr>
        <w:lastRenderedPageBreak/>
        <w:t>аудиторской деятельности</w:t>
      </w:r>
      <w:r w:rsidR="004D4BBF" w:rsidRPr="007255D2">
        <w:rPr>
          <w:rFonts w:ascii="Times New Roman" w:hAnsi="Times New Roman" w:cs="Times New Roman"/>
          <w:sz w:val="24"/>
          <w:szCs w:val="24"/>
        </w:rPr>
        <w:t xml:space="preserve">, иным вопросам, относящимся к функциям </w:t>
      </w:r>
      <w:r w:rsidR="006868EC" w:rsidRPr="007255D2">
        <w:rPr>
          <w:rFonts w:ascii="Times New Roman" w:hAnsi="Times New Roman" w:cs="Times New Roman"/>
          <w:sz w:val="24"/>
          <w:szCs w:val="24"/>
        </w:rPr>
        <w:t>К</w:t>
      </w:r>
      <w:r w:rsidR="004D4BBF" w:rsidRPr="007255D2">
        <w:rPr>
          <w:rFonts w:ascii="Times New Roman" w:hAnsi="Times New Roman" w:cs="Times New Roman"/>
          <w:sz w:val="24"/>
          <w:szCs w:val="24"/>
        </w:rPr>
        <w:t>омитета;</w:t>
      </w:r>
    </w:p>
    <w:p w14:paraId="3DF343C8" w14:textId="5EB396D2" w:rsidR="00151ED5" w:rsidRPr="007255D2" w:rsidRDefault="00151ED5"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ведение переписки с членами Аудиторской палаты, иными лицами по вопросам, относящимся к функциям Комитета; </w:t>
      </w:r>
    </w:p>
    <w:p w14:paraId="387C2167"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подготовка предложений о совершенствовании законодательства об аудиторской деятельности для последующего внесения их Аудиторской палатой в Министерство финансов;</w:t>
      </w:r>
    </w:p>
    <w:p w14:paraId="0D1A4CC7"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участие в обучении аудиторов по образовательным программам повышения квалификации;</w:t>
      </w:r>
    </w:p>
    <w:p w14:paraId="45003866"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участие в разработке </w:t>
      </w:r>
      <w:proofErr w:type="spellStart"/>
      <w:r w:rsidRPr="007255D2">
        <w:rPr>
          <w:rStyle w:val="fontstyle21"/>
          <w:rFonts w:ascii="Times New Roman" w:hAnsi="Times New Roman" w:cs="Times New Roman" w:hint="default"/>
          <w:color w:val="auto"/>
          <w:sz w:val="24"/>
          <w:szCs w:val="24"/>
        </w:rPr>
        <w:t>учебно</w:t>
      </w:r>
      <w:proofErr w:type="spellEnd"/>
      <w:r w:rsidRPr="007255D2">
        <w:rPr>
          <w:rStyle w:val="fontstyle21"/>
          <w:rFonts w:ascii="Times New Roman" w:hAnsi="Times New Roman" w:cs="Times New Roman" w:hint="default"/>
          <w:color w:val="auto"/>
          <w:sz w:val="24"/>
          <w:szCs w:val="24"/>
        </w:rPr>
        <w:t xml:space="preserve">–программной и </w:t>
      </w:r>
      <w:proofErr w:type="spellStart"/>
      <w:r w:rsidRPr="007255D2">
        <w:rPr>
          <w:rStyle w:val="fontstyle21"/>
          <w:rFonts w:ascii="Times New Roman" w:hAnsi="Times New Roman" w:cs="Times New Roman" w:hint="default"/>
          <w:color w:val="auto"/>
          <w:sz w:val="24"/>
          <w:szCs w:val="24"/>
        </w:rPr>
        <w:t>учебно</w:t>
      </w:r>
      <w:proofErr w:type="spellEnd"/>
      <w:r w:rsidRPr="007255D2">
        <w:rPr>
          <w:rStyle w:val="fontstyle21"/>
          <w:rFonts w:ascii="Times New Roman" w:hAnsi="Times New Roman" w:cs="Times New Roman" w:hint="default"/>
          <w:color w:val="auto"/>
          <w:sz w:val="24"/>
          <w:szCs w:val="24"/>
        </w:rPr>
        <w:t xml:space="preserve">–методической документации, информационно–аналитических материалов, </w:t>
      </w:r>
      <w:proofErr w:type="spellStart"/>
      <w:r w:rsidRPr="007255D2">
        <w:rPr>
          <w:rStyle w:val="fontstyle21"/>
          <w:rFonts w:ascii="Times New Roman" w:hAnsi="Times New Roman" w:cs="Times New Roman" w:hint="default"/>
          <w:color w:val="auto"/>
          <w:sz w:val="24"/>
          <w:szCs w:val="24"/>
        </w:rPr>
        <w:t>учебно</w:t>
      </w:r>
      <w:proofErr w:type="spellEnd"/>
      <w:r w:rsidRPr="007255D2">
        <w:rPr>
          <w:rStyle w:val="fontstyle21"/>
          <w:rFonts w:ascii="Times New Roman" w:hAnsi="Times New Roman" w:cs="Times New Roman" w:hint="default"/>
          <w:color w:val="auto"/>
          <w:sz w:val="24"/>
          <w:szCs w:val="24"/>
        </w:rPr>
        <w:t>–наглядных пособий, используемых в процессе подготовки к аттестации на право получения квалификационного аттестата аудитора, а также в профессиональном обучении лиц, желающих осуществлять аудиторскую деятельность;</w:t>
      </w:r>
    </w:p>
    <w:p w14:paraId="34806D2F" w14:textId="6E26B955"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участие в организации и проведении Аудиторской палатой </w:t>
      </w:r>
      <w:r w:rsidR="00151ED5" w:rsidRPr="007255D2">
        <w:rPr>
          <w:rStyle w:val="fontstyle21"/>
          <w:rFonts w:ascii="Times New Roman" w:hAnsi="Times New Roman" w:cs="Times New Roman" w:hint="default"/>
          <w:color w:val="auto"/>
          <w:sz w:val="24"/>
          <w:szCs w:val="24"/>
        </w:rPr>
        <w:t>обучающих мероприятий</w:t>
      </w:r>
      <w:r w:rsidRPr="007255D2">
        <w:rPr>
          <w:rStyle w:val="fontstyle21"/>
          <w:rFonts w:ascii="Times New Roman" w:hAnsi="Times New Roman" w:cs="Times New Roman" w:hint="default"/>
          <w:color w:val="auto"/>
          <w:sz w:val="24"/>
          <w:szCs w:val="24"/>
        </w:rPr>
        <w:t>;</w:t>
      </w:r>
    </w:p>
    <w:p w14:paraId="3DE96C88"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рассмотрение обращений, поступающих в Аудиторскую палату, по вопросам, относящимся к функциям Комитета, подготовка ответов и разъяснений по указанным обращениям;</w:t>
      </w:r>
    </w:p>
    <w:p w14:paraId="3EF569AF" w14:textId="77777777" w:rsidR="002B286F" w:rsidRPr="007255D2" w:rsidRDefault="002B286F"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Fonts w:ascii="Times New Roman" w:hAnsi="Times New Roman" w:cs="Times New Roman"/>
          <w:color w:val="000000"/>
          <w:sz w:val="24"/>
          <w:szCs w:val="24"/>
        </w:rPr>
        <w:t>осуществление взаимодействия с профессиональными объединениями аудиторов, иными организациями по вопросам, входящим в компетенцию Комитета;</w:t>
      </w:r>
    </w:p>
    <w:p w14:paraId="67E434F7"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подготовка для последующего представления по запросам Национального банка Республики Беларусь, Министерства финансов Республики Беларусь, информации, необходимой Национальному банку Республики Беларусь, Министерству финансов Республики Беларусь для выполнения своих функций в области аудиторской деятельности, по вопросам, относящимся к функциям Комитета;</w:t>
      </w:r>
    </w:p>
    <w:p w14:paraId="38D0D221"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участие в подготовке ежегодного отчета Аудиторской палаты в части, относящейся к деятельности Комитета;</w:t>
      </w:r>
    </w:p>
    <w:p w14:paraId="3E1A1321"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предоставление Правлению Аудиторской палаты предложений по формированию показателей сметы доходов и расходов в части расходов, направленных на достижение целей деятельности Комитета;</w:t>
      </w:r>
    </w:p>
    <w:p w14:paraId="095CBC59"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подготовка материалов по вопросам деятельности Комитета для публикации в средствах массовой информации, на официальном сайте Аудиторской палаты;</w:t>
      </w:r>
    </w:p>
    <w:p w14:paraId="45B25043"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подготовка предложений по созданию, доработке и совершенствованию локальных правовых актов, разрабатываемых Аудиторской палатой, программного обеспечения по вопросам, относящимся к функциям Комитета;</w:t>
      </w:r>
    </w:p>
    <w:p w14:paraId="64BE0170" w14:textId="77777777" w:rsidR="008477F0" w:rsidRPr="007255D2" w:rsidRDefault="008477F0" w:rsidP="008477F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другие функции в соответствии с возложенными на Комитет задачами.</w:t>
      </w:r>
    </w:p>
    <w:p w14:paraId="684A237D" w14:textId="77777777" w:rsidR="001D4166" w:rsidRPr="007255D2" w:rsidRDefault="000105EA" w:rsidP="007255D2">
      <w:pPr>
        <w:pStyle w:val="a3"/>
        <w:numPr>
          <w:ilvl w:val="0"/>
          <w:numId w:val="27"/>
        </w:numPr>
        <w:spacing w:before="480" w:after="240"/>
        <w:ind w:left="426"/>
        <w:contextualSpacing w:val="0"/>
        <w:rPr>
          <w:rStyle w:val="fontstyle01"/>
          <w:rFonts w:ascii="Times New Roman" w:hAnsi="Times New Roman" w:cs="Times New Roman"/>
          <w:sz w:val="24"/>
          <w:szCs w:val="24"/>
        </w:rPr>
      </w:pPr>
      <w:r w:rsidRPr="007255D2">
        <w:rPr>
          <w:rStyle w:val="fontstyle01"/>
          <w:rFonts w:ascii="Times New Roman" w:hAnsi="Times New Roman" w:cs="Times New Roman"/>
          <w:sz w:val="24"/>
          <w:szCs w:val="24"/>
        </w:rPr>
        <w:t>Права Комитета</w:t>
      </w:r>
    </w:p>
    <w:p w14:paraId="7F4071A3" w14:textId="77777777" w:rsidR="00F623F3" w:rsidRPr="007255D2" w:rsidRDefault="00F623F3" w:rsidP="00F623F3">
      <w:pPr>
        <w:pStyle w:val="a3"/>
        <w:widowControl w:val="0"/>
        <w:numPr>
          <w:ilvl w:val="0"/>
          <w:numId w:val="16"/>
        </w:numPr>
        <w:autoSpaceDE w:val="0"/>
        <w:autoSpaceDN w:val="0"/>
        <w:spacing w:before="120" w:after="120" w:line="240" w:lineRule="auto"/>
        <w:contextualSpacing w:val="0"/>
        <w:jc w:val="both"/>
        <w:rPr>
          <w:rStyle w:val="fontstyle21"/>
          <w:rFonts w:ascii="Times New Roman" w:hAnsi="Times New Roman" w:cs="Times New Roman" w:hint="default"/>
          <w:vanish/>
          <w:color w:val="auto"/>
          <w:sz w:val="24"/>
          <w:szCs w:val="24"/>
        </w:rPr>
      </w:pPr>
    </w:p>
    <w:p w14:paraId="66546463" w14:textId="77777777" w:rsidR="002057F4" w:rsidRPr="007255D2" w:rsidRDefault="002057F4" w:rsidP="002057F4">
      <w:pPr>
        <w:pStyle w:val="a3"/>
        <w:numPr>
          <w:ilvl w:val="0"/>
          <w:numId w:val="15"/>
        </w:numPr>
        <w:spacing w:before="120" w:after="120" w:line="240" w:lineRule="auto"/>
        <w:contextualSpacing w:val="0"/>
        <w:jc w:val="both"/>
        <w:rPr>
          <w:rStyle w:val="fontstyle21"/>
          <w:rFonts w:ascii="Times New Roman" w:hAnsi="Times New Roman" w:cs="Times New Roman" w:hint="default"/>
          <w:vanish/>
          <w:color w:val="auto"/>
          <w:sz w:val="24"/>
          <w:szCs w:val="24"/>
        </w:rPr>
      </w:pPr>
    </w:p>
    <w:p w14:paraId="4E9C12A4" w14:textId="77777777" w:rsidR="001D4166" w:rsidRPr="007255D2" w:rsidRDefault="00EA7A80" w:rsidP="007255D2">
      <w:pPr>
        <w:pStyle w:val="a3"/>
        <w:numPr>
          <w:ilvl w:val="1"/>
          <w:numId w:val="15"/>
        </w:numPr>
        <w:spacing w:before="120" w:after="120" w:line="240" w:lineRule="auto"/>
        <w:contextualSpacing w:val="0"/>
        <w:jc w:val="both"/>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Комитет при осуществлении своей деятельности вправе: </w:t>
      </w:r>
    </w:p>
    <w:p w14:paraId="5483EDE6" w14:textId="77777777" w:rsidR="00EA7A80" w:rsidRPr="007255D2" w:rsidRDefault="00EA7A80" w:rsidP="00EA7A8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взаимодействовать по направлениям своей деятельности с другими комитетами, работниками Аудиторской палаты, членами и партнерами Аудиторской палаты;</w:t>
      </w:r>
    </w:p>
    <w:p w14:paraId="644A85F7" w14:textId="77777777" w:rsidR="00EA7A80" w:rsidRPr="007255D2" w:rsidRDefault="00EA7A80" w:rsidP="00EA7A8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пользоваться в установленном порядке помещениями Аудиторской палаты для проведения заседаний; </w:t>
      </w:r>
    </w:p>
    <w:p w14:paraId="1A0246C6" w14:textId="77777777" w:rsidR="00EA7A80" w:rsidRPr="007255D2" w:rsidRDefault="00EA7A80" w:rsidP="00EA7A8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пользоваться в установленном порядке информационными базами данных </w:t>
      </w:r>
      <w:r w:rsidRPr="007255D2">
        <w:rPr>
          <w:rStyle w:val="fontstyle21"/>
          <w:rFonts w:ascii="Times New Roman" w:hAnsi="Times New Roman" w:cs="Times New Roman" w:hint="default"/>
          <w:color w:val="auto"/>
          <w:sz w:val="24"/>
          <w:szCs w:val="24"/>
        </w:rPr>
        <w:lastRenderedPageBreak/>
        <w:t xml:space="preserve">Аудиторской палаты, сведениями аудиторского реестра при условии соблюдения требований конфиденциальности информации, не подлежащей разглашению; </w:t>
      </w:r>
    </w:p>
    <w:p w14:paraId="6461DEF0" w14:textId="77777777" w:rsidR="00EA7A80" w:rsidRPr="007255D2" w:rsidRDefault="00EA7A80" w:rsidP="00EA7A8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приглашать на свои заседания (на рассмотрение руководителем Комитета вопросов – до назначения членов Комитета, на заседания рабочей группы) к участию в обсуждении вопросов повестки заседания (рассмотрения вопросов) экспертов и иных специалистов; </w:t>
      </w:r>
    </w:p>
    <w:p w14:paraId="19B28232" w14:textId="77777777" w:rsidR="00EA7A80" w:rsidRPr="007255D2" w:rsidRDefault="00EA7A80" w:rsidP="00EA7A8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обобщать и представлять Правлению Аудиторской палаты для последующего представления Аудиторской палатой наблюдательному совету по аудиторской деятельности, общественно-консультативному совету по аудиторской деятельности при Министерстве финансов Республики Беларусь информацию по направлениям деятельности Комитета; </w:t>
      </w:r>
    </w:p>
    <w:p w14:paraId="703965F1" w14:textId="77777777" w:rsidR="00EA7A80" w:rsidRPr="007255D2" w:rsidRDefault="00EA7A80" w:rsidP="00EA7A8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привлекать к участию в своей работе на добровольной основе членов Аудиторской палаты путем создания постоянных и временных рабочих групп по направлениям деятельности Комитета;</w:t>
      </w:r>
    </w:p>
    <w:p w14:paraId="6508CE14" w14:textId="77777777" w:rsidR="00EA7A80" w:rsidRPr="007255D2" w:rsidRDefault="00EA7A80" w:rsidP="00EA7A8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получать необходимую для работы информацию от других органов Аудиторской палаты, работников Аудиторской палаты, членов Аудиторской палаты;</w:t>
      </w:r>
    </w:p>
    <w:p w14:paraId="1DD6B51A" w14:textId="77777777" w:rsidR="00EA7A80" w:rsidRPr="007255D2" w:rsidRDefault="00EA7A80" w:rsidP="00EA7A8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вносить предложения по формированию штата Аудиторской палаты, включая данные о требованиях к кандидатурам работников и персональные кандидатуры;</w:t>
      </w:r>
    </w:p>
    <w:p w14:paraId="50EE6622" w14:textId="77777777" w:rsidR="00EA7A80" w:rsidRPr="007255D2" w:rsidRDefault="00EA7A80" w:rsidP="00EA7A80">
      <w:pPr>
        <w:pStyle w:val="FR1"/>
        <w:numPr>
          <w:ilvl w:val="2"/>
          <w:numId w:val="16"/>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вносить предложения по финансированию деятельности Комитета в объеме необходимом для организации деятельности Комитета в соответствии с поставленными целями и задачами.</w:t>
      </w:r>
    </w:p>
    <w:p w14:paraId="64D10F53" w14:textId="5EA0E079" w:rsidR="001D4166" w:rsidRPr="007255D2" w:rsidRDefault="000105EA" w:rsidP="007255D2">
      <w:pPr>
        <w:pStyle w:val="a3"/>
        <w:numPr>
          <w:ilvl w:val="0"/>
          <w:numId w:val="27"/>
        </w:numPr>
        <w:spacing w:before="480" w:after="240"/>
        <w:ind w:left="426"/>
        <w:contextualSpacing w:val="0"/>
        <w:rPr>
          <w:rStyle w:val="fontstyle01"/>
          <w:rFonts w:ascii="Times New Roman" w:hAnsi="Times New Roman" w:cs="Times New Roman"/>
          <w:sz w:val="24"/>
          <w:szCs w:val="24"/>
        </w:rPr>
      </w:pPr>
      <w:r w:rsidRPr="007255D2">
        <w:rPr>
          <w:rStyle w:val="fontstyle01"/>
          <w:rFonts w:ascii="Times New Roman" w:hAnsi="Times New Roman" w:cs="Times New Roman"/>
          <w:sz w:val="24"/>
          <w:szCs w:val="24"/>
        </w:rPr>
        <w:t>Состав Комитета</w:t>
      </w:r>
    </w:p>
    <w:p w14:paraId="4345CF59" w14:textId="77777777" w:rsidR="00CF73FD" w:rsidRPr="007255D2" w:rsidRDefault="00CF73FD" w:rsidP="00CF73FD">
      <w:pPr>
        <w:pStyle w:val="FR1"/>
        <w:numPr>
          <w:ilvl w:val="1"/>
          <w:numId w:val="18"/>
        </w:numPr>
        <w:spacing w:before="120" w:after="120" w:line="240" w:lineRule="auto"/>
        <w:ind w:left="454" w:hanging="454"/>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 состав Комитета входят:</w:t>
      </w:r>
    </w:p>
    <w:p w14:paraId="68306E42" w14:textId="77777777" w:rsidR="00CF73FD" w:rsidRPr="007255D2" w:rsidRDefault="00CF73FD" w:rsidP="00CF73FD">
      <w:pPr>
        <w:pStyle w:val="FR1"/>
        <w:numPr>
          <w:ilvl w:val="2"/>
          <w:numId w:val="18"/>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руководитель Комитета;</w:t>
      </w:r>
    </w:p>
    <w:p w14:paraId="2502CD85" w14:textId="77777777" w:rsidR="00CF73FD" w:rsidRPr="007255D2" w:rsidRDefault="00CF73FD" w:rsidP="00CF73FD">
      <w:pPr>
        <w:pStyle w:val="FR1"/>
        <w:numPr>
          <w:ilvl w:val="2"/>
          <w:numId w:val="18"/>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члены Комитета (в случае назначения таковых).</w:t>
      </w:r>
    </w:p>
    <w:p w14:paraId="77931E3C" w14:textId="77777777" w:rsidR="00CF73FD" w:rsidRPr="007255D2" w:rsidRDefault="00CF73FD" w:rsidP="00CF73FD">
      <w:pPr>
        <w:pStyle w:val="FR1"/>
        <w:numPr>
          <w:ilvl w:val="1"/>
          <w:numId w:val="18"/>
        </w:numPr>
        <w:spacing w:before="120" w:after="120" w:line="240" w:lineRule="auto"/>
        <w:ind w:left="454" w:hanging="454"/>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 случае необходимости в рамках Комитета могут формироваться постоянные и временные рабочие группы по направлениям деятельности Комитета.</w:t>
      </w:r>
    </w:p>
    <w:p w14:paraId="61FBE978" w14:textId="77777777" w:rsidR="00CF73FD" w:rsidRPr="007255D2" w:rsidRDefault="00CF73FD" w:rsidP="00CF73FD">
      <w:pPr>
        <w:pStyle w:val="FR1"/>
        <w:numPr>
          <w:ilvl w:val="1"/>
          <w:numId w:val="18"/>
        </w:numPr>
        <w:spacing w:before="120" w:after="120" w:line="240" w:lineRule="auto"/>
        <w:ind w:left="454" w:hanging="454"/>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Деятельность рабочих групп осуществляется в порядке, установленном для Комитета в целом.</w:t>
      </w:r>
    </w:p>
    <w:p w14:paraId="18387C3C" w14:textId="77777777" w:rsidR="00CF73FD" w:rsidRPr="007255D2" w:rsidRDefault="00CF73FD" w:rsidP="00CF73FD">
      <w:pPr>
        <w:pStyle w:val="FR1"/>
        <w:numPr>
          <w:ilvl w:val="1"/>
          <w:numId w:val="18"/>
        </w:numPr>
        <w:spacing w:before="120" w:after="120" w:line="240" w:lineRule="auto"/>
        <w:ind w:left="454" w:hanging="454"/>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Члены Комитета (за исключением членов Комитета, являющихся работниками Аудиторской палаты, для которых участие в работе Комитета является выполнением их трудовой функции), участники рабочих групп принимают участие в работе Комитета, рабочей группы на безвозмездной основе.</w:t>
      </w:r>
    </w:p>
    <w:p w14:paraId="4A02C2E4" w14:textId="77777777" w:rsidR="00CF73FD" w:rsidRPr="007255D2" w:rsidRDefault="00CF73FD" w:rsidP="00CF73FD">
      <w:pPr>
        <w:pStyle w:val="FR1"/>
        <w:numPr>
          <w:ilvl w:val="1"/>
          <w:numId w:val="18"/>
        </w:numPr>
        <w:spacing w:before="120" w:after="120" w:line="240" w:lineRule="auto"/>
        <w:ind w:left="454" w:hanging="454"/>
        <w:rPr>
          <w:rFonts w:ascii="Times New Roman" w:eastAsia="TimesNewRomanPSMT" w:hAnsi="Times New Roman" w:cs="Times New Roman"/>
          <w:sz w:val="24"/>
          <w:szCs w:val="24"/>
        </w:rPr>
      </w:pPr>
      <w:r w:rsidRPr="007255D2">
        <w:rPr>
          <w:rStyle w:val="fontstyle21"/>
          <w:rFonts w:ascii="Times New Roman" w:hAnsi="Times New Roman" w:cs="Times New Roman" w:hint="default"/>
          <w:color w:val="auto"/>
          <w:sz w:val="24"/>
          <w:szCs w:val="24"/>
        </w:rPr>
        <w:t xml:space="preserve">Руководит работой Комитета, включая координацию и контроль деятельности Комитета, рабочих групп, член Правления Аудиторской палаты. </w:t>
      </w:r>
    </w:p>
    <w:p w14:paraId="66FB8E66" w14:textId="77777777" w:rsidR="00CF73FD" w:rsidRPr="007255D2" w:rsidRDefault="00CF73FD" w:rsidP="00CF73FD">
      <w:pPr>
        <w:pStyle w:val="FR1"/>
        <w:numPr>
          <w:ilvl w:val="1"/>
          <w:numId w:val="18"/>
        </w:numPr>
        <w:spacing w:before="120" w:after="120" w:line="240" w:lineRule="auto"/>
        <w:ind w:left="454" w:hanging="454"/>
        <w:rPr>
          <w:rStyle w:val="fontstyle21"/>
          <w:rFonts w:ascii="Times New Roman" w:hAnsi="Times New Roman" w:cs="Times New Roman" w:hint="default"/>
          <w:color w:val="auto"/>
          <w:sz w:val="24"/>
          <w:szCs w:val="24"/>
        </w:rPr>
      </w:pPr>
      <w:r w:rsidRPr="007255D2">
        <w:rPr>
          <w:rFonts w:ascii="Times New Roman" w:hAnsi="Times New Roman" w:cs="Times New Roman"/>
          <w:sz w:val="24"/>
          <w:szCs w:val="24"/>
        </w:rPr>
        <w:t xml:space="preserve">Член Правления </w:t>
      </w:r>
      <w:r w:rsidRPr="007255D2">
        <w:rPr>
          <w:rStyle w:val="fontstyle21"/>
          <w:rFonts w:ascii="Times New Roman" w:hAnsi="Times New Roman" w:cs="Times New Roman" w:hint="default"/>
          <w:color w:val="auto"/>
          <w:sz w:val="24"/>
          <w:szCs w:val="24"/>
        </w:rPr>
        <w:t>Аудиторской палаты</w:t>
      </w:r>
      <w:r w:rsidRPr="007255D2">
        <w:rPr>
          <w:rFonts w:ascii="Times New Roman" w:hAnsi="Times New Roman" w:cs="Times New Roman"/>
          <w:sz w:val="24"/>
          <w:szCs w:val="24"/>
        </w:rPr>
        <w:t>, являющийся руководителем Комитета, не может одновременно являться руководителем и (или) членом иного комитета Аудиторской палаты.</w:t>
      </w:r>
    </w:p>
    <w:p w14:paraId="5B92DCA2" w14:textId="77777777" w:rsidR="00CF73FD" w:rsidRPr="007255D2" w:rsidRDefault="00CF73FD" w:rsidP="00CF73FD">
      <w:pPr>
        <w:pStyle w:val="FR1"/>
        <w:numPr>
          <w:ilvl w:val="1"/>
          <w:numId w:val="18"/>
        </w:numPr>
        <w:spacing w:before="120" w:after="120" w:line="240" w:lineRule="auto"/>
        <w:ind w:left="454" w:hanging="454"/>
        <w:rPr>
          <w:rFonts w:ascii="Times New Roman" w:eastAsia="TimesNewRomanPSMT" w:hAnsi="Times New Roman" w:cs="Times New Roman"/>
          <w:sz w:val="24"/>
          <w:szCs w:val="24"/>
        </w:rPr>
      </w:pPr>
      <w:r w:rsidRPr="007255D2">
        <w:rPr>
          <w:rStyle w:val="fontstyle21"/>
          <w:rFonts w:ascii="Times New Roman" w:hAnsi="Times New Roman" w:cs="Times New Roman" w:hint="default"/>
          <w:color w:val="auto"/>
          <w:sz w:val="24"/>
          <w:szCs w:val="24"/>
        </w:rPr>
        <w:t xml:space="preserve">Обеспечение деятельности Комитета может возлагаться Председателем Аудиторской палаты на Секретаря Комитета из числа работников Аудиторской палаты. </w:t>
      </w:r>
    </w:p>
    <w:p w14:paraId="2C271D2D" w14:textId="77777777" w:rsidR="00CF73FD" w:rsidRPr="007255D2" w:rsidRDefault="00CF73FD" w:rsidP="00CF73FD">
      <w:pPr>
        <w:pStyle w:val="FR1"/>
        <w:numPr>
          <w:ilvl w:val="1"/>
          <w:numId w:val="18"/>
        </w:numPr>
        <w:spacing w:before="120" w:after="120" w:line="240" w:lineRule="auto"/>
        <w:ind w:left="454" w:hanging="454"/>
        <w:rPr>
          <w:rStyle w:val="fontstyle21"/>
          <w:rFonts w:ascii="Times New Roman" w:hAnsi="Times New Roman" w:cs="Times New Roman" w:hint="default"/>
          <w:color w:val="auto"/>
          <w:sz w:val="24"/>
          <w:szCs w:val="24"/>
        </w:rPr>
      </w:pPr>
      <w:r w:rsidRPr="007255D2">
        <w:rPr>
          <w:rFonts w:ascii="Times New Roman" w:hAnsi="Times New Roman" w:cs="Times New Roman"/>
          <w:sz w:val="24"/>
          <w:szCs w:val="24"/>
        </w:rPr>
        <w:t xml:space="preserve">В отсутствие </w:t>
      </w:r>
      <w:r w:rsidRPr="007255D2">
        <w:rPr>
          <w:rStyle w:val="fontstyle21"/>
          <w:rFonts w:ascii="Times New Roman" w:hAnsi="Times New Roman" w:cs="Times New Roman" w:hint="default"/>
          <w:color w:val="auto"/>
          <w:sz w:val="24"/>
          <w:szCs w:val="24"/>
        </w:rPr>
        <w:t>работника Аудиторской палаты, на которого возложено обеспечение деятельности Комитета данные функции могут выполняться заместителем Председателя Аудиторской палаты либо членом Правления.</w:t>
      </w:r>
    </w:p>
    <w:p w14:paraId="73971785" w14:textId="77777777" w:rsidR="00CF73FD" w:rsidRPr="007255D2" w:rsidRDefault="00CF73FD" w:rsidP="00CF73FD">
      <w:pPr>
        <w:pStyle w:val="FR1"/>
        <w:numPr>
          <w:ilvl w:val="1"/>
          <w:numId w:val="18"/>
        </w:numPr>
        <w:spacing w:before="120" w:after="120" w:line="240" w:lineRule="auto"/>
        <w:ind w:left="454" w:hanging="454"/>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lastRenderedPageBreak/>
        <w:t xml:space="preserve">Члены Комитета назначаются Правлением Аудиторской палаты на основании предложений Председателя, заместителя Председателя Аудиторской палаты, руководителя Комитета сроком на три года, за исключением случая, установленного подпунктом 4.14. настоящего Положения, с правом переизбрания на новый срок неограниченное количество раз. </w:t>
      </w:r>
    </w:p>
    <w:p w14:paraId="066E30CC" w14:textId="77777777" w:rsidR="00CF73FD" w:rsidRPr="007255D2" w:rsidRDefault="00CF73FD" w:rsidP="00CF73FD">
      <w:pPr>
        <w:pStyle w:val="FR1"/>
        <w:widowControl/>
        <w:numPr>
          <w:ilvl w:val="1"/>
          <w:numId w:val="18"/>
        </w:numPr>
        <w:spacing w:before="120" w:after="120" w:line="240" w:lineRule="auto"/>
        <w:ind w:left="426" w:hanging="567"/>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Персональный состав участников рабочей группы утверждается руководителем Комитета из числа аудиторов, экспертов и иных специалистов, включая работников Аудиторской палаты.</w:t>
      </w:r>
    </w:p>
    <w:p w14:paraId="4C52AFBE" w14:textId="77777777" w:rsidR="00CF73FD" w:rsidRPr="007255D2" w:rsidRDefault="00CF73FD" w:rsidP="00CF73FD">
      <w:pPr>
        <w:pStyle w:val="FR1"/>
        <w:numPr>
          <w:ilvl w:val="1"/>
          <w:numId w:val="18"/>
        </w:numPr>
        <w:spacing w:before="120" w:after="120" w:line="240" w:lineRule="auto"/>
        <w:ind w:left="426" w:hanging="568"/>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Члены Комитета не должны являться работниками, собственниками имущества (учредителями, участниками) аудиторской организации, работниками аудитора – индивидуального предпринимателя, а также осуществлять аудиторскую деятельность в качестве аудиторов – индивидуальных предпринимателей и (или) иметь финансовую и (или) иную имущественную заинтересованность в деятельности аудиторских</w:t>
      </w:r>
      <w:r w:rsidRPr="007255D2">
        <w:rPr>
          <w:rFonts w:ascii="Times New Roman" w:hAnsi="Times New Roman" w:cs="Times New Roman"/>
          <w:sz w:val="24"/>
          <w:szCs w:val="24"/>
        </w:rPr>
        <w:t xml:space="preserve"> организаций, аудиторов – индивидуальных предпринимателей, аудиторов и (или) какую–либо зависимость от указанных лиц, которая может повлиять на объективность принимаемых решений. Члены Комитета </w:t>
      </w:r>
      <w:r w:rsidRPr="007255D2">
        <w:rPr>
          <w:rStyle w:val="fontstyle21"/>
          <w:rFonts w:ascii="Times New Roman" w:hAnsi="Times New Roman" w:cs="Times New Roman" w:hint="default"/>
          <w:color w:val="auto"/>
          <w:sz w:val="24"/>
          <w:szCs w:val="24"/>
        </w:rPr>
        <w:t xml:space="preserve">должны </w:t>
      </w:r>
      <w:r w:rsidRPr="007255D2">
        <w:rPr>
          <w:rStyle w:val="fontstyle21"/>
          <w:rFonts w:ascii="Times New Roman" w:eastAsia="Times New Roman" w:hAnsi="Times New Roman" w:cs="Times New Roman" w:hint="default"/>
          <w:color w:val="auto"/>
          <w:sz w:val="24"/>
          <w:szCs w:val="24"/>
        </w:rPr>
        <w:t>обладать высокой</w:t>
      </w:r>
      <w:r w:rsidRPr="007255D2">
        <w:rPr>
          <w:rStyle w:val="fontstyle21"/>
          <w:rFonts w:ascii="Times New Roman" w:hAnsi="Times New Roman" w:cs="Times New Roman" w:hint="default"/>
          <w:color w:val="auto"/>
          <w:sz w:val="24"/>
          <w:szCs w:val="24"/>
        </w:rPr>
        <w:t xml:space="preserve"> квалификацией и опытом работы по направлениям деятельности Комитета, иметь желание и возможность способствовать дальнейшему развитию Аудиторской палаты;</w:t>
      </w:r>
    </w:p>
    <w:p w14:paraId="1B2CD741" w14:textId="77777777" w:rsidR="00CF73FD" w:rsidRPr="007255D2" w:rsidRDefault="00CF73FD" w:rsidP="00CF73FD">
      <w:pPr>
        <w:pStyle w:val="FR1"/>
        <w:numPr>
          <w:ilvl w:val="1"/>
          <w:numId w:val="18"/>
        </w:numPr>
        <w:spacing w:before="120" w:after="120" w:line="240" w:lineRule="auto"/>
        <w:ind w:left="426" w:hanging="568"/>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Члены Комитета, участники рабочей группы могут являться членами других комитетов Аудиторской палаты, участниками других рабочих групп одновременно.</w:t>
      </w:r>
    </w:p>
    <w:p w14:paraId="224A9A2D" w14:textId="77777777" w:rsidR="00CF73FD" w:rsidRPr="007255D2" w:rsidRDefault="00CF73FD" w:rsidP="00CF73FD">
      <w:pPr>
        <w:pStyle w:val="FR1"/>
        <w:numPr>
          <w:ilvl w:val="1"/>
          <w:numId w:val="18"/>
        </w:numPr>
        <w:spacing w:before="120" w:after="120" w:line="240" w:lineRule="auto"/>
        <w:ind w:left="426" w:hanging="568"/>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Член Комитета, участник рабочей группы должен обладать одной или несколькими компетенциями из перечисленных ниже:</w:t>
      </w:r>
    </w:p>
    <w:p w14:paraId="230987B7" w14:textId="77777777" w:rsidR="00CF73FD" w:rsidRPr="007255D2" w:rsidRDefault="00CF73FD" w:rsidP="00CF73FD">
      <w:pPr>
        <w:pStyle w:val="FR1"/>
        <w:numPr>
          <w:ilvl w:val="2"/>
          <w:numId w:val="19"/>
        </w:numPr>
        <w:spacing w:before="120" w:after="120" w:line="240" w:lineRule="auto"/>
        <w:rPr>
          <w:rFonts w:ascii="Times New Roman" w:eastAsia="TimesNewRomanPSMT" w:hAnsi="Times New Roman" w:cs="Times New Roman"/>
          <w:sz w:val="24"/>
          <w:szCs w:val="24"/>
        </w:rPr>
      </w:pPr>
      <w:r w:rsidRPr="007255D2">
        <w:rPr>
          <w:rStyle w:val="fontstyle21"/>
          <w:rFonts w:ascii="Times New Roman" w:hAnsi="Times New Roman" w:cs="Times New Roman" w:hint="default"/>
          <w:color w:val="auto"/>
          <w:sz w:val="24"/>
          <w:szCs w:val="24"/>
        </w:rPr>
        <w:t xml:space="preserve">знание и опыт работы в области аудита, в том числе </w:t>
      </w:r>
      <w:r w:rsidRPr="007255D2">
        <w:rPr>
          <w:rFonts w:ascii="Times New Roman" w:hAnsi="Times New Roman" w:cs="Times New Roman"/>
          <w:sz w:val="24"/>
          <w:szCs w:val="24"/>
        </w:rPr>
        <w:t xml:space="preserve">знание и опыт применения международных стандартов аудиторской деятельности, Кодекса этики </w:t>
      </w:r>
      <w:r w:rsidRPr="007255D2">
        <w:rPr>
          <w:rStyle w:val="fontstyle21"/>
          <w:rFonts w:ascii="Times New Roman" w:hAnsi="Times New Roman" w:cs="Times New Roman" w:hint="default"/>
          <w:color w:val="auto"/>
          <w:sz w:val="24"/>
          <w:szCs w:val="24"/>
        </w:rPr>
        <w:t>профессиональных бухгалтеров</w:t>
      </w:r>
      <w:r w:rsidRPr="007255D2">
        <w:rPr>
          <w:rFonts w:ascii="Times New Roman" w:hAnsi="Times New Roman" w:cs="Times New Roman"/>
          <w:sz w:val="24"/>
          <w:szCs w:val="24"/>
        </w:rPr>
        <w:t>;</w:t>
      </w:r>
    </w:p>
    <w:p w14:paraId="3FA84961" w14:textId="77777777" w:rsidR="00CF73FD" w:rsidRPr="007255D2" w:rsidRDefault="00CF73FD" w:rsidP="00CF73FD">
      <w:pPr>
        <w:pStyle w:val="FR1"/>
        <w:numPr>
          <w:ilvl w:val="2"/>
          <w:numId w:val="20"/>
        </w:numPr>
        <w:spacing w:before="120" w:after="120" w:line="240" w:lineRule="auto"/>
        <w:rPr>
          <w:rStyle w:val="fontstyle21"/>
          <w:rFonts w:ascii="Times New Roman" w:hAnsi="Times New Roman" w:cs="Times New Roman" w:hint="default"/>
          <w:color w:val="auto"/>
          <w:sz w:val="24"/>
          <w:szCs w:val="24"/>
        </w:rPr>
      </w:pPr>
      <w:r w:rsidRPr="007255D2">
        <w:rPr>
          <w:rFonts w:ascii="Times New Roman" w:hAnsi="Times New Roman" w:cs="Times New Roman"/>
          <w:sz w:val="24"/>
          <w:szCs w:val="24"/>
        </w:rPr>
        <w:t>знание английского языка на уровне чтения профессиональной литературы по направлению деятельности Комитета.</w:t>
      </w:r>
    </w:p>
    <w:p w14:paraId="3613D62C" w14:textId="77777777" w:rsidR="00CF73FD" w:rsidRPr="007255D2" w:rsidRDefault="00CF73FD" w:rsidP="00CF73FD">
      <w:pPr>
        <w:pStyle w:val="FR1"/>
        <w:numPr>
          <w:ilvl w:val="1"/>
          <w:numId w:val="20"/>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Срок полномочий руководителя Комитета, может быть досрочно прекращен по основаниям, предусмотренным подпунктом 6.23 пункта 6 Устава Аудиторской палаты.</w:t>
      </w:r>
    </w:p>
    <w:p w14:paraId="320C17D9" w14:textId="77777777" w:rsidR="00CF73FD" w:rsidRPr="007255D2" w:rsidRDefault="00CF73FD" w:rsidP="00CF73FD">
      <w:pPr>
        <w:pStyle w:val="FR1"/>
        <w:numPr>
          <w:ilvl w:val="1"/>
          <w:numId w:val="20"/>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Полномочия члена Комитета, участника рабочей группы могут быть прекращены:</w:t>
      </w:r>
    </w:p>
    <w:p w14:paraId="14FBACB6" w14:textId="77777777" w:rsidR="00CF73FD" w:rsidRPr="007255D2" w:rsidRDefault="00CF73FD" w:rsidP="00CF73FD">
      <w:pPr>
        <w:pStyle w:val="FR1"/>
        <w:numPr>
          <w:ilvl w:val="2"/>
          <w:numId w:val="20"/>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на основании личного заявления члена Комитета, участника рабочей группы;</w:t>
      </w:r>
    </w:p>
    <w:p w14:paraId="161D8388" w14:textId="77777777" w:rsidR="00CF73FD" w:rsidRPr="007255D2" w:rsidRDefault="00CF73FD" w:rsidP="00CF73FD">
      <w:pPr>
        <w:pStyle w:val="FR1"/>
        <w:numPr>
          <w:ilvl w:val="2"/>
          <w:numId w:val="20"/>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 случае невыполнения или ненадлежащего выполнения членом Комитета, участником рабочей группы своих обязанностей в соответствии с настоящим Положением, Уставом Аудиторской палаты,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 решениями Комитета;</w:t>
      </w:r>
    </w:p>
    <w:p w14:paraId="054BC1D7" w14:textId="77777777" w:rsidR="00CF73FD" w:rsidRPr="007255D2" w:rsidRDefault="00CF73FD" w:rsidP="00CF73FD">
      <w:pPr>
        <w:pStyle w:val="FR1"/>
        <w:numPr>
          <w:ilvl w:val="2"/>
          <w:numId w:val="20"/>
        </w:numPr>
        <w:spacing w:before="120" w:after="120" w:line="240" w:lineRule="auto"/>
        <w:rPr>
          <w:rFonts w:ascii="Times New Roman" w:eastAsia="TimesNewRomanPSMT" w:hAnsi="Times New Roman" w:cs="Times New Roman"/>
          <w:sz w:val="24"/>
          <w:szCs w:val="24"/>
        </w:rPr>
      </w:pPr>
      <w:r w:rsidRPr="007255D2">
        <w:rPr>
          <w:rStyle w:val="fontstyle21"/>
          <w:rFonts w:ascii="Times New Roman" w:hAnsi="Times New Roman" w:cs="Times New Roman" w:hint="default"/>
          <w:color w:val="auto"/>
          <w:sz w:val="24"/>
          <w:szCs w:val="24"/>
        </w:rPr>
        <w:t xml:space="preserve">в случае </w:t>
      </w:r>
      <w:r w:rsidRPr="007255D2">
        <w:rPr>
          <w:rFonts w:ascii="Times New Roman" w:hAnsi="Times New Roman" w:cs="Times New Roman"/>
          <w:sz w:val="24"/>
          <w:szCs w:val="24"/>
        </w:rPr>
        <w:t>приостановлении членства в Аудиторской палате – в отношении аудиторской организации, 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 а также в отношении аудитора – индивидуального предпринимателя (применительно к участнику рабочей группы);</w:t>
      </w:r>
    </w:p>
    <w:p w14:paraId="465808E2" w14:textId="77777777" w:rsidR="00CF73FD" w:rsidRPr="007255D2" w:rsidRDefault="00CF73FD" w:rsidP="00CF73FD">
      <w:pPr>
        <w:pStyle w:val="FR1"/>
        <w:numPr>
          <w:ilvl w:val="2"/>
          <w:numId w:val="20"/>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в случае исключения из </w:t>
      </w:r>
      <w:r w:rsidRPr="007255D2">
        <w:rPr>
          <w:rFonts w:ascii="Times New Roman" w:hAnsi="Times New Roman" w:cs="Times New Roman"/>
          <w:sz w:val="24"/>
          <w:szCs w:val="24"/>
        </w:rPr>
        <w:t xml:space="preserve">Аудиторской палаты – в отношении </w:t>
      </w:r>
      <w:r w:rsidRPr="007255D2">
        <w:rPr>
          <w:rStyle w:val="fontstyle21"/>
          <w:rFonts w:ascii="Times New Roman" w:hAnsi="Times New Roman" w:cs="Times New Roman" w:hint="default"/>
          <w:color w:val="auto"/>
          <w:sz w:val="24"/>
          <w:szCs w:val="24"/>
        </w:rPr>
        <w:t xml:space="preserve">аудиторской организации, </w:t>
      </w:r>
      <w:r w:rsidRPr="007255D2">
        <w:rPr>
          <w:rFonts w:ascii="Times New Roman" w:hAnsi="Times New Roman" w:cs="Times New Roman"/>
          <w:sz w:val="24"/>
          <w:szCs w:val="24"/>
        </w:rPr>
        <w:t>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w:t>
      </w:r>
      <w:r w:rsidRPr="007255D2">
        <w:rPr>
          <w:rStyle w:val="fontstyle21"/>
          <w:rFonts w:ascii="Times New Roman" w:hAnsi="Times New Roman" w:cs="Times New Roman" w:hint="default"/>
          <w:color w:val="auto"/>
          <w:sz w:val="24"/>
          <w:szCs w:val="24"/>
        </w:rPr>
        <w:t xml:space="preserve">, а также в отношении аудитора – индивидуального </w:t>
      </w:r>
      <w:r w:rsidRPr="007255D2">
        <w:rPr>
          <w:rStyle w:val="fontstyle21"/>
          <w:rFonts w:ascii="Times New Roman" w:hAnsi="Times New Roman" w:cs="Times New Roman" w:hint="default"/>
          <w:color w:val="auto"/>
          <w:sz w:val="24"/>
          <w:szCs w:val="24"/>
        </w:rPr>
        <w:lastRenderedPageBreak/>
        <w:t xml:space="preserve">предпринимателя </w:t>
      </w:r>
      <w:r w:rsidRPr="007255D2">
        <w:rPr>
          <w:rFonts w:ascii="Times New Roman" w:hAnsi="Times New Roman" w:cs="Times New Roman"/>
          <w:sz w:val="24"/>
          <w:szCs w:val="24"/>
        </w:rPr>
        <w:t>(применительно к участнику рабочей группы)</w:t>
      </w:r>
      <w:r w:rsidRPr="007255D2">
        <w:rPr>
          <w:rStyle w:val="fontstyle21"/>
          <w:rFonts w:ascii="Times New Roman" w:hAnsi="Times New Roman" w:cs="Times New Roman" w:hint="default"/>
          <w:color w:val="auto"/>
          <w:sz w:val="24"/>
          <w:szCs w:val="24"/>
        </w:rPr>
        <w:t>.</w:t>
      </w:r>
    </w:p>
    <w:p w14:paraId="3A598D49" w14:textId="77777777" w:rsidR="00CF73FD" w:rsidRPr="007255D2" w:rsidRDefault="00CF73FD" w:rsidP="00CF73FD">
      <w:pPr>
        <w:pStyle w:val="FR1"/>
        <w:numPr>
          <w:ilvl w:val="1"/>
          <w:numId w:val="20"/>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Решение о досрочном прекращении полномочий члена Комитета принимается Правлением Аудиторской палаты. Решение о досрочном прекращении полномочий участника рабочей группы принимается руководителем Комитета.</w:t>
      </w:r>
    </w:p>
    <w:p w14:paraId="188DF26D" w14:textId="77777777" w:rsidR="00CF73FD" w:rsidRPr="007255D2" w:rsidRDefault="00CF73FD" w:rsidP="00CF73FD">
      <w:pPr>
        <w:pStyle w:val="FR1"/>
        <w:numPr>
          <w:ilvl w:val="1"/>
          <w:numId w:val="20"/>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 случае досрочного прекращения полномочий члена Комитета новый член Комитета назначается на период оставшегося срока полномочий члена Комитета, полномочия которого прекращены досрочно.</w:t>
      </w:r>
    </w:p>
    <w:p w14:paraId="189A0F53" w14:textId="5CD05FB1" w:rsidR="001D4166" w:rsidRPr="007255D2" w:rsidRDefault="000105EA" w:rsidP="007255D2">
      <w:pPr>
        <w:pStyle w:val="a3"/>
        <w:numPr>
          <w:ilvl w:val="0"/>
          <w:numId w:val="27"/>
        </w:numPr>
        <w:spacing w:before="480" w:after="240"/>
        <w:ind w:left="426"/>
        <w:contextualSpacing w:val="0"/>
        <w:rPr>
          <w:rStyle w:val="fontstyle01"/>
          <w:rFonts w:ascii="Times New Roman" w:hAnsi="Times New Roman" w:cs="Times New Roman"/>
          <w:sz w:val="24"/>
          <w:szCs w:val="24"/>
        </w:rPr>
      </w:pPr>
      <w:r w:rsidRPr="007255D2">
        <w:rPr>
          <w:rStyle w:val="fontstyle01"/>
          <w:rFonts w:ascii="Times New Roman" w:hAnsi="Times New Roman" w:cs="Times New Roman"/>
          <w:sz w:val="24"/>
          <w:szCs w:val="24"/>
        </w:rPr>
        <w:t>Права и обязанности членов Комитета, участников рабочей группы</w:t>
      </w:r>
    </w:p>
    <w:p w14:paraId="694AA0D1" w14:textId="77777777" w:rsidR="00CF73FD" w:rsidRPr="007255D2" w:rsidRDefault="00CF73FD" w:rsidP="00277D89">
      <w:pPr>
        <w:pStyle w:val="FR1"/>
        <w:numPr>
          <w:ilvl w:val="1"/>
          <w:numId w:val="21"/>
        </w:numPr>
        <w:spacing w:before="120" w:after="120" w:line="240" w:lineRule="auto"/>
        <w:ind w:left="426" w:hanging="426"/>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Члены Комитета, участники рабочих групп имеют право: </w:t>
      </w:r>
    </w:p>
    <w:p w14:paraId="6F085E92" w14:textId="77777777" w:rsidR="00CF73FD" w:rsidRPr="007255D2" w:rsidRDefault="00CF73FD" w:rsidP="00CF73FD">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голосовать при принятии решений на заседаниях Комитета, рабочих групп соответственно; </w:t>
      </w:r>
    </w:p>
    <w:p w14:paraId="2F20EF6A" w14:textId="77777777" w:rsidR="00CF73FD" w:rsidRPr="007255D2" w:rsidRDefault="00CF73FD" w:rsidP="00CF73FD">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вносить вопросы для обсуждения на заседании Комитета, рабочих групп соответственно; </w:t>
      </w:r>
    </w:p>
    <w:p w14:paraId="1D8D9066" w14:textId="77777777" w:rsidR="00CF73FD" w:rsidRPr="007255D2" w:rsidRDefault="00CF73FD" w:rsidP="00CF73FD">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высказывать свою точку зрения по вопросам, рассматриваемым Комитетом, рабочей группой соответственно. </w:t>
      </w:r>
    </w:p>
    <w:p w14:paraId="5AE95931" w14:textId="77777777" w:rsidR="00CF73FD" w:rsidRPr="007255D2" w:rsidRDefault="00CF73FD" w:rsidP="00277D89">
      <w:pPr>
        <w:pStyle w:val="FR1"/>
        <w:numPr>
          <w:ilvl w:val="1"/>
          <w:numId w:val="21"/>
        </w:numPr>
        <w:spacing w:before="120" w:after="120" w:line="240" w:lineRule="auto"/>
        <w:ind w:left="426" w:hanging="426"/>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 Члены Комитета, участники рабочей группы должны регулярно лично участвовать в заседаниях Комитета, рабочей группы. Члены Комитета, участники рабочей группы не вправе делегировать свои полномочия на участие в заседаниях Комитета, рабочей группы иным лицам. </w:t>
      </w:r>
    </w:p>
    <w:p w14:paraId="5932DAB5" w14:textId="0283876C" w:rsidR="001D4166" w:rsidRPr="007255D2" w:rsidRDefault="00CF73FD" w:rsidP="007255D2">
      <w:pPr>
        <w:pStyle w:val="FR1"/>
        <w:numPr>
          <w:ilvl w:val="1"/>
          <w:numId w:val="21"/>
        </w:numPr>
        <w:spacing w:before="120" w:after="120" w:line="240" w:lineRule="auto"/>
        <w:ind w:left="426" w:hanging="426"/>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Если член Комитета, участник рабочей группы отсутствует (не принимает участие) более чем на трех заседаниях подряд или более чем на 25 % от общего количества проведенных в течение года заседаний, то Комитет, рабочая группа большинством голосов может принять решение о приостановлении полномочий этого члена Комитета, участника рабочей группы с одновременным вынесением вопроса о досрочном прекращении полномочий данного члена на рассмотрение Правления Аудиторской палаты, а вопроса о досрочном прекращении полномочий данного участника рабочей группы – на рассмотрение руководителя Комитета. </w:t>
      </w:r>
    </w:p>
    <w:p w14:paraId="255B0B68" w14:textId="77777777" w:rsidR="001D4166" w:rsidRPr="007255D2" w:rsidRDefault="000105EA" w:rsidP="007255D2">
      <w:pPr>
        <w:pStyle w:val="a3"/>
        <w:numPr>
          <w:ilvl w:val="0"/>
          <w:numId w:val="27"/>
        </w:numPr>
        <w:spacing w:before="480" w:after="240"/>
        <w:ind w:left="426"/>
        <w:contextualSpacing w:val="0"/>
        <w:rPr>
          <w:rStyle w:val="fontstyle01"/>
          <w:rFonts w:ascii="Times New Roman" w:hAnsi="Times New Roman" w:cs="Times New Roman"/>
          <w:sz w:val="24"/>
          <w:szCs w:val="24"/>
        </w:rPr>
      </w:pPr>
      <w:r w:rsidRPr="007255D2">
        <w:rPr>
          <w:rStyle w:val="fontstyle01"/>
          <w:rFonts w:ascii="Times New Roman" w:hAnsi="Times New Roman" w:cs="Times New Roman"/>
          <w:sz w:val="24"/>
          <w:szCs w:val="24"/>
        </w:rPr>
        <w:t>Права и обязанности руководителя Комитета</w:t>
      </w:r>
    </w:p>
    <w:p w14:paraId="30D1499B" w14:textId="77777777" w:rsidR="002057F4" w:rsidRPr="007255D2" w:rsidRDefault="002057F4" w:rsidP="002057F4">
      <w:pPr>
        <w:pStyle w:val="a3"/>
        <w:widowControl w:val="0"/>
        <w:numPr>
          <w:ilvl w:val="0"/>
          <w:numId w:val="21"/>
        </w:numPr>
        <w:autoSpaceDE w:val="0"/>
        <w:autoSpaceDN w:val="0"/>
        <w:spacing w:before="120" w:after="120" w:line="240" w:lineRule="auto"/>
        <w:contextualSpacing w:val="0"/>
        <w:jc w:val="both"/>
        <w:rPr>
          <w:rStyle w:val="fontstyle21"/>
          <w:rFonts w:ascii="Times New Roman" w:hAnsi="Times New Roman" w:cs="Times New Roman" w:hint="default"/>
          <w:vanish/>
          <w:color w:val="auto"/>
          <w:sz w:val="24"/>
          <w:szCs w:val="24"/>
        </w:rPr>
      </w:pPr>
    </w:p>
    <w:p w14:paraId="68019B52" w14:textId="77777777" w:rsidR="001D4166" w:rsidRPr="007255D2" w:rsidRDefault="00CF73FD" w:rsidP="007255D2">
      <w:pPr>
        <w:pStyle w:val="FR1"/>
        <w:numPr>
          <w:ilvl w:val="1"/>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Деятельность Комитета организует его руководитель.  </w:t>
      </w:r>
    </w:p>
    <w:p w14:paraId="20B074BA" w14:textId="77777777" w:rsidR="001D4166" w:rsidRPr="007255D2" w:rsidRDefault="00CF73FD" w:rsidP="007255D2">
      <w:pPr>
        <w:pStyle w:val="FR1"/>
        <w:numPr>
          <w:ilvl w:val="1"/>
          <w:numId w:val="21"/>
        </w:numPr>
        <w:spacing w:before="120" w:after="120" w:line="240" w:lineRule="auto"/>
        <w:ind w:left="426" w:hanging="426"/>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Руководитель Комитета: </w:t>
      </w:r>
    </w:p>
    <w:p w14:paraId="2C7AD88A"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организует и руководит работой Комитета; </w:t>
      </w:r>
    </w:p>
    <w:p w14:paraId="7FD1FF38"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принимает решения по вопросам, направленным на достижение целей деятельности Комитета (до назначения членов Комитета);</w:t>
      </w:r>
    </w:p>
    <w:p w14:paraId="3639066C"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обеспечивает выполнение функций, возложенных на Комитет; </w:t>
      </w:r>
    </w:p>
    <w:p w14:paraId="44B83979"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формирует предложения по персональным кандидатурам в состав Комитета и представляет их на утверждение Правлению Аудиторской палаты; </w:t>
      </w:r>
    </w:p>
    <w:p w14:paraId="6A81A16F"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разрабатывает планы деятельности Комитета;</w:t>
      </w:r>
    </w:p>
    <w:p w14:paraId="0A1B0E4C"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организует выполнение планов деятельности Комитета; </w:t>
      </w:r>
    </w:p>
    <w:p w14:paraId="4B002D76"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определяет дату, время и место проведения, повестку дня заседаний Комитета (рассмотрения руководителем Комитета вопросов – до назначения членов Комитета, </w:t>
      </w:r>
      <w:r w:rsidRPr="007255D2">
        <w:rPr>
          <w:rStyle w:val="fontstyle21"/>
          <w:rFonts w:ascii="Times New Roman" w:hAnsi="Times New Roman" w:cs="Times New Roman" w:hint="default"/>
          <w:color w:val="auto"/>
          <w:sz w:val="24"/>
          <w:szCs w:val="24"/>
        </w:rPr>
        <w:lastRenderedPageBreak/>
        <w:t xml:space="preserve">заседания рабочей группы); </w:t>
      </w:r>
    </w:p>
    <w:p w14:paraId="60DCD604"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организует созыв, проведение и председательствует на заседаниях Комитета в соответствии с планом деятельности Комитета; </w:t>
      </w:r>
    </w:p>
    <w:p w14:paraId="130B429B"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обеспечивает ведение, оформление и своевременную передачу в Аудиторскую палату протоколов заседаний и иной документации Комитета для хранения; </w:t>
      </w:r>
    </w:p>
    <w:p w14:paraId="3206DE0B"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выносит на рассмотрение Правления Аудиторской палаты вопросы по направлению деятельности Комитета, а также связанные с организацией работы Комитета;</w:t>
      </w:r>
    </w:p>
    <w:p w14:paraId="4C812C81"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представляет отчеты о деятельности Комитета Правлению Аудиторской палаты; </w:t>
      </w:r>
    </w:p>
    <w:p w14:paraId="129528E8"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вносит на рассмотрение Правления, Председателя Аудиторской палаты предложения по формированию штата Аудиторской палаты, включая данные о требованиях к кандидатурам работников и персональные кандидатуры;</w:t>
      </w:r>
    </w:p>
    <w:p w14:paraId="7F4F102A"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принимает решения о приглашении на заседания к участию в обсуждении вопросов повестки заседания экспертов и иных специалистов, как являющихся членами Аудиторской палаты, так и не входящих в их число. </w:t>
      </w:r>
    </w:p>
    <w:p w14:paraId="172C0AD4" w14:textId="77777777" w:rsidR="001D4166" w:rsidRPr="007255D2" w:rsidRDefault="00CF73FD" w:rsidP="007255D2">
      <w:pPr>
        <w:pStyle w:val="FR1"/>
        <w:numPr>
          <w:ilvl w:val="1"/>
          <w:numId w:val="21"/>
        </w:numPr>
        <w:spacing w:before="120" w:after="120" w:line="240" w:lineRule="auto"/>
        <w:ind w:left="426" w:hanging="426"/>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В случае временного отсутствия руководителя Комитета его функции исполняет член Комитета или иное лицо, определяемое по предложению руководителя Комитета. </w:t>
      </w:r>
    </w:p>
    <w:p w14:paraId="0FA82C54" w14:textId="77777777" w:rsidR="001D4166" w:rsidRPr="007255D2" w:rsidRDefault="000105EA" w:rsidP="007255D2">
      <w:pPr>
        <w:pStyle w:val="a3"/>
        <w:numPr>
          <w:ilvl w:val="0"/>
          <w:numId w:val="27"/>
        </w:numPr>
        <w:spacing w:before="480" w:after="240"/>
        <w:ind w:left="426"/>
        <w:contextualSpacing w:val="0"/>
        <w:rPr>
          <w:rStyle w:val="fontstyle01"/>
          <w:rFonts w:ascii="Times New Roman" w:hAnsi="Times New Roman" w:cs="Times New Roman"/>
          <w:sz w:val="24"/>
          <w:szCs w:val="24"/>
        </w:rPr>
      </w:pPr>
      <w:r w:rsidRPr="007255D2">
        <w:rPr>
          <w:rStyle w:val="fontstyle01"/>
          <w:rFonts w:ascii="Times New Roman" w:hAnsi="Times New Roman" w:cs="Times New Roman"/>
          <w:sz w:val="24"/>
          <w:szCs w:val="24"/>
        </w:rPr>
        <w:t>Права и обязанности секретаря Комитета</w:t>
      </w:r>
    </w:p>
    <w:p w14:paraId="41B946AA" w14:textId="77777777" w:rsidR="002057F4" w:rsidRPr="007255D2" w:rsidRDefault="002057F4" w:rsidP="002057F4">
      <w:pPr>
        <w:pStyle w:val="a3"/>
        <w:widowControl w:val="0"/>
        <w:numPr>
          <w:ilvl w:val="0"/>
          <w:numId w:val="21"/>
        </w:numPr>
        <w:autoSpaceDE w:val="0"/>
        <w:autoSpaceDN w:val="0"/>
        <w:spacing w:before="120" w:after="120" w:line="240" w:lineRule="auto"/>
        <w:contextualSpacing w:val="0"/>
        <w:jc w:val="both"/>
        <w:rPr>
          <w:rStyle w:val="fontstyle21"/>
          <w:rFonts w:ascii="Times New Roman" w:hAnsi="Times New Roman" w:cs="Times New Roman" w:hint="default"/>
          <w:vanish/>
          <w:color w:val="auto"/>
          <w:sz w:val="24"/>
          <w:szCs w:val="24"/>
        </w:rPr>
      </w:pPr>
    </w:p>
    <w:p w14:paraId="7BD8D1C7" w14:textId="77777777" w:rsidR="001D4166" w:rsidRPr="007255D2" w:rsidRDefault="00CF73FD" w:rsidP="007255D2">
      <w:pPr>
        <w:pStyle w:val="FR1"/>
        <w:numPr>
          <w:ilvl w:val="1"/>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 Секретарь Комитета:  </w:t>
      </w:r>
    </w:p>
    <w:p w14:paraId="47F4C052"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подготавливает материалы к заседаниям Комитета, рабочих групп;  </w:t>
      </w:r>
    </w:p>
    <w:p w14:paraId="1382DB8A"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организует оформление и рассылку всем членам Комитета, участникам рабочих групп повестки дня заседаний, а также иной документации и материалов;  </w:t>
      </w:r>
    </w:p>
    <w:p w14:paraId="1E2CF721"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осуществляет необходимую переписку в процессе подготовки заседаний Комитета, рабочих групп;  </w:t>
      </w:r>
    </w:p>
    <w:p w14:paraId="3E117718"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составляет списки лиц, приглашенных на заседания Комитета, рабочих групп;  </w:t>
      </w:r>
    </w:p>
    <w:p w14:paraId="3F129FD9"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ведет протоколы заседаний Комитета, рабочих групп;  </w:t>
      </w:r>
    </w:p>
    <w:p w14:paraId="488B104A"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подписывает и предоставляет выписки из протоколов заседаний Комитета, рабочих групп;  </w:t>
      </w:r>
    </w:p>
    <w:p w14:paraId="19FCB32A"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обеспечивает передачу в Аудиторскую палату протоколов заседаний Комитета, рабочих групп, а также иных материалов и документов Комитета для их последующего хранения;  </w:t>
      </w:r>
    </w:p>
    <w:p w14:paraId="0E72024A" w14:textId="77777777" w:rsidR="001D4166" w:rsidRPr="007255D2" w:rsidRDefault="00CF73FD" w:rsidP="007255D2">
      <w:pPr>
        <w:pStyle w:val="FR1"/>
        <w:numPr>
          <w:ilvl w:val="2"/>
          <w:numId w:val="21"/>
        </w:numPr>
        <w:spacing w:before="120" w:after="120" w:line="240" w:lineRule="auto"/>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по поручению Комитета, в лице его руководителя, осуществляет контроль за своевременностью выполнения решений Комитета (руководителя Комитета – до назначения членов Комитета, решений рабочих групп). </w:t>
      </w:r>
    </w:p>
    <w:p w14:paraId="46CE94EB" w14:textId="0AEEF881" w:rsidR="001D4166" w:rsidRPr="007255D2" w:rsidRDefault="000105EA" w:rsidP="007255D2">
      <w:pPr>
        <w:pStyle w:val="a3"/>
        <w:numPr>
          <w:ilvl w:val="0"/>
          <w:numId w:val="27"/>
        </w:numPr>
        <w:spacing w:before="480" w:after="240"/>
        <w:ind w:left="426"/>
        <w:contextualSpacing w:val="0"/>
        <w:rPr>
          <w:rStyle w:val="fontstyle01"/>
          <w:rFonts w:ascii="Times New Roman" w:hAnsi="Times New Roman" w:cs="Times New Roman"/>
          <w:sz w:val="24"/>
          <w:szCs w:val="24"/>
        </w:rPr>
      </w:pPr>
      <w:r w:rsidRPr="007255D2">
        <w:rPr>
          <w:rStyle w:val="fontstyle01"/>
          <w:rFonts w:ascii="Times New Roman" w:hAnsi="Times New Roman" w:cs="Times New Roman"/>
          <w:sz w:val="24"/>
          <w:szCs w:val="24"/>
        </w:rPr>
        <w:t>Регламент работы Комитета</w:t>
      </w:r>
    </w:p>
    <w:p w14:paraId="7E33D282" w14:textId="77777777" w:rsidR="00CF73FD" w:rsidRPr="007255D2" w:rsidRDefault="00CF73FD" w:rsidP="00CF73FD">
      <w:pPr>
        <w:pStyle w:val="FR1"/>
        <w:numPr>
          <w:ilvl w:val="1"/>
          <w:numId w:val="22"/>
        </w:numPr>
        <w:spacing w:before="120" w:after="120" w:line="240" w:lineRule="auto"/>
        <w:ind w:left="493" w:hanging="493"/>
        <w:rPr>
          <w:rFonts w:ascii="Times New Roman" w:hAnsi="Times New Roman" w:cs="Times New Roman"/>
          <w:sz w:val="24"/>
          <w:szCs w:val="24"/>
        </w:rPr>
      </w:pPr>
      <w:r w:rsidRPr="007255D2">
        <w:rPr>
          <w:rStyle w:val="fontstyle21"/>
          <w:rFonts w:ascii="Times New Roman" w:hAnsi="Times New Roman" w:cs="Times New Roman" w:hint="default"/>
          <w:color w:val="auto"/>
          <w:sz w:val="24"/>
          <w:szCs w:val="24"/>
        </w:rPr>
        <w:t>Заседания Комитета проводятся по мере необходимости, но не реже одного раза в месяц.</w:t>
      </w:r>
      <w:r w:rsidRPr="007255D2">
        <w:rPr>
          <w:rFonts w:ascii="Times New Roman" w:hAnsi="Times New Roman" w:cs="Times New Roman"/>
          <w:sz w:val="24"/>
          <w:szCs w:val="24"/>
        </w:rPr>
        <w:t xml:space="preserve"> Дата проведения очередного заседания Комитета согласовывается в ходе работы Комитета.</w:t>
      </w:r>
    </w:p>
    <w:p w14:paraId="251FCEF2" w14:textId="77777777" w:rsidR="00CF73FD" w:rsidRPr="007255D2" w:rsidRDefault="00CF73FD" w:rsidP="00CF73FD">
      <w:pPr>
        <w:pStyle w:val="FR1"/>
        <w:numPr>
          <w:ilvl w:val="1"/>
          <w:numId w:val="22"/>
        </w:numPr>
        <w:spacing w:before="120" w:after="120" w:line="240" w:lineRule="auto"/>
        <w:ind w:left="493" w:hanging="493"/>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 Заседание Комитета является правомочным при условии, если на нем присутствует более половины от полного состава членов Комитета, участников рабочей группы.</w:t>
      </w:r>
    </w:p>
    <w:p w14:paraId="5052EE5C" w14:textId="77777777" w:rsidR="00CF73FD" w:rsidRPr="007255D2" w:rsidRDefault="00CF73FD" w:rsidP="00CF73FD">
      <w:pPr>
        <w:pStyle w:val="FR1"/>
        <w:numPr>
          <w:ilvl w:val="1"/>
          <w:numId w:val="22"/>
        </w:numPr>
        <w:spacing w:before="120" w:after="120" w:line="240" w:lineRule="auto"/>
        <w:ind w:left="493" w:hanging="493"/>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lastRenderedPageBreak/>
        <w:t xml:space="preserve">Заседания Комитета проводятся его руководителем. </w:t>
      </w:r>
    </w:p>
    <w:p w14:paraId="188F0E19" w14:textId="77777777" w:rsidR="00CF73FD" w:rsidRPr="007255D2" w:rsidRDefault="00CF73FD" w:rsidP="00CF73FD">
      <w:pPr>
        <w:pStyle w:val="FR1"/>
        <w:numPr>
          <w:ilvl w:val="1"/>
          <w:numId w:val="22"/>
        </w:numPr>
        <w:spacing w:before="120" w:after="120" w:line="240" w:lineRule="auto"/>
        <w:ind w:left="493" w:hanging="493"/>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На заседании Комитета рассматриваются вопросы, включенные в повестку дня. Повестка дня утверждается руководителем Комитета в соответствии с планом работы Комитета. Повестка дня формируется руководителем Комитета по собственной инициативе, а также по предложениям Председателя и заместителя Председателя Аудиторской палаты. </w:t>
      </w:r>
    </w:p>
    <w:p w14:paraId="431CA448" w14:textId="77777777" w:rsidR="00CF73FD" w:rsidRPr="007255D2" w:rsidRDefault="00CF73FD" w:rsidP="00CF73FD">
      <w:pPr>
        <w:pStyle w:val="FR1"/>
        <w:numPr>
          <w:ilvl w:val="1"/>
          <w:numId w:val="22"/>
        </w:numPr>
        <w:spacing w:before="120" w:after="120" w:line="240" w:lineRule="auto"/>
        <w:ind w:left="493" w:hanging="493"/>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По инициативе члена Комитета, участника рабочей группы или любого приглашенного на заседание лица может быть принято решение о включении в повестку дня дополнительных вопросов. Предложения о включении вопросов в повестку очередного заседания Комитета, рабочей группы должны быть направлены в адрес руководителя Комитета не позднее, чем за пять рабочих дней до даты проведения заседания Комитета, рабочей группы. При направлении предложений о включении в повестку заседания вопросов в более короткий срок решение о включении вопросов в повестку дня очередного заседания Комитета, рабочей группы принимается руководителем Комитета в том числе с учетом степени подготовленности данного вопроса к рассмотрению. </w:t>
      </w:r>
    </w:p>
    <w:p w14:paraId="3CD737C5" w14:textId="77777777" w:rsidR="00CF73FD" w:rsidRPr="007255D2" w:rsidRDefault="00CF73FD" w:rsidP="00CF73FD">
      <w:pPr>
        <w:pStyle w:val="FR1"/>
        <w:numPr>
          <w:ilvl w:val="1"/>
          <w:numId w:val="22"/>
        </w:numPr>
        <w:spacing w:before="120" w:after="120" w:line="240" w:lineRule="auto"/>
        <w:ind w:left="493" w:hanging="493"/>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Сформированная повестка заседания вручается членам Комитета, участникам рабочей группы лично либо рассылается по электронной почте не позднее, чем за один день до планируемого заседания Комитета, рабочей группы.</w:t>
      </w:r>
    </w:p>
    <w:p w14:paraId="278363B3" w14:textId="77777777" w:rsidR="00CF73FD" w:rsidRPr="007255D2" w:rsidRDefault="00CF73FD" w:rsidP="00CF73FD">
      <w:pPr>
        <w:pStyle w:val="FR1"/>
        <w:numPr>
          <w:ilvl w:val="1"/>
          <w:numId w:val="22"/>
        </w:numPr>
        <w:spacing w:before="120" w:after="120" w:line="240" w:lineRule="auto"/>
        <w:ind w:left="493" w:hanging="493"/>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Заседание Комитета, рабочей группы проводится в помещениях Аудиторской палаты или другом месте. Информация о месте и времени проведения заседания сообщается членам Комитета, участникам рабочей группы одновременно с вручением либо направлением повестки дня.</w:t>
      </w:r>
    </w:p>
    <w:p w14:paraId="7694896A" w14:textId="77777777" w:rsidR="00CF73FD" w:rsidRPr="007255D2" w:rsidRDefault="00CF73FD" w:rsidP="00CF73FD">
      <w:pPr>
        <w:pStyle w:val="FR1"/>
        <w:numPr>
          <w:ilvl w:val="1"/>
          <w:numId w:val="22"/>
        </w:numPr>
        <w:spacing w:before="120" w:after="120" w:line="240" w:lineRule="auto"/>
        <w:ind w:left="493" w:hanging="493"/>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По инициативе руководителя Комитета одному из членов Комитета, участнику рабочей группы может поручаться, а приглашенным на заседания экспертам и иным специалистам может предлагаться разработка проектов документов для рассмотрения на заседании Комитета.</w:t>
      </w:r>
    </w:p>
    <w:p w14:paraId="3B689AF9" w14:textId="77777777" w:rsidR="00CF73FD" w:rsidRPr="007255D2" w:rsidRDefault="00CF73FD" w:rsidP="00CF73FD">
      <w:pPr>
        <w:pStyle w:val="FR1"/>
        <w:numPr>
          <w:ilvl w:val="1"/>
          <w:numId w:val="22"/>
        </w:numPr>
        <w:spacing w:before="120" w:after="120" w:line="240" w:lineRule="auto"/>
        <w:ind w:left="493" w:hanging="493"/>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Решение Комитета, решение рабочей группы принимается большинством голосов от общего числа лиц, входящих в состав Комитета (рабочей группы), участвующих в заседании иоформляется протоколом заседания Комитета, протоколом заседания рабочей группы, который подписывается председательствующим на заседании секретарем Комитета (при его наличии). При равенстве голосов голос руководителя Комитета является решающим. Подписанный протокол передается заместителю Председателя Аудиторской палаты или лицу им уполномоченному для размещения на сайте Аудиторской палаты, а также для хранения в соответствии с утвержденной номенклатурой дел.</w:t>
      </w:r>
    </w:p>
    <w:p w14:paraId="370E18DA" w14:textId="77777777" w:rsidR="00CF73FD" w:rsidRPr="007255D2" w:rsidRDefault="00CF73FD" w:rsidP="00CF73FD">
      <w:pPr>
        <w:pStyle w:val="FR1"/>
        <w:numPr>
          <w:ilvl w:val="1"/>
          <w:numId w:val="22"/>
        </w:numPr>
        <w:spacing w:before="120" w:after="120" w:line="240" w:lineRule="auto"/>
        <w:ind w:left="567" w:hanging="567"/>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В случае необходимости по поручению руководителя Комитета в период между заседаниями Комитета, рабочей группы может быть принято решение Комитета, решение рабочей группы путем опроса его членов, участников рабочей группы посредством сбора подписей.</w:t>
      </w:r>
    </w:p>
    <w:p w14:paraId="32DC273B" w14:textId="77777777" w:rsidR="00CF73FD" w:rsidRPr="007255D2" w:rsidRDefault="00CF73FD" w:rsidP="00CF73FD">
      <w:pPr>
        <w:pStyle w:val="FR1"/>
        <w:numPr>
          <w:ilvl w:val="1"/>
          <w:numId w:val="22"/>
        </w:numPr>
        <w:spacing w:before="120" w:after="120" w:line="240" w:lineRule="auto"/>
        <w:ind w:left="567" w:hanging="567"/>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Для работы в Комитете могут быть приглашены эксперты и иные специалисты из организаций, не являющихся членами Аудиторской палаты. Данные лица имеют право совещательного голоса при принятии решения Комитета, решения рабочей группы. </w:t>
      </w:r>
    </w:p>
    <w:p w14:paraId="42D9D993" w14:textId="77777777" w:rsidR="00CF73FD" w:rsidRPr="007255D2" w:rsidRDefault="00CF73FD" w:rsidP="00CF73FD">
      <w:pPr>
        <w:pStyle w:val="FR1"/>
        <w:numPr>
          <w:ilvl w:val="1"/>
          <w:numId w:val="22"/>
        </w:numPr>
        <w:spacing w:before="120" w:after="120" w:line="240" w:lineRule="auto"/>
        <w:ind w:left="567" w:hanging="567"/>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Член Аудиторской палаты, предложивший проект на рассмотрение Комитета, имеет право присутствовать на этом заседании с правом совещательного голоса. Руководитель Комитета обязан сообщить указанному члену Аудиторской палаты о времени и месте проведения соответствующего заседания Комитета.</w:t>
      </w:r>
    </w:p>
    <w:p w14:paraId="3A7CBFC2" w14:textId="77777777" w:rsidR="00CF73FD" w:rsidRPr="007255D2" w:rsidRDefault="00CF73FD" w:rsidP="00CF73FD">
      <w:pPr>
        <w:pStyle w:val="FR1"/>
        <w:numPr>
          <w:ilvl w:val="1"/>
          <w:numId w:val="22"/>
        </w:numPr>
        <w:spacing w:before="120" w:after="120" w:line="240" w:lineRule="auto"/>
        <w:ind w:left="567" w:hanging="567"/>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lastRenderedPageBreak/>
        <w:t>Комитет вправе проводить совместные заседания, совместные рабочие группы с иными комитетами Аудиторской палаты. Совместное заседание комитетов, совместное заседание рабочих групп является правомочным, если на нем присутствует более половины от полного состава каждого из комитетов, участников рабочей группы, участвующих в совместном заседании.</w:t>
      </w:r>
    </w:p>
    <w:p w14:paraId="5ED549C5" w14:textId="77777777" w:rsidR="00CF73FD" w:rsidRPr="007255D2" w:rsidRDefault="00CF73FD" w:rsidP="00CF73FD">
      <w:pPr>
        <w:pStyle w:val="FR1"/>
        <w:numPr>
          <w:ilvl w:val="1"/>
          <w:numId w:val="22"/>
        </w:numPr>
        <w:spacing w:before="120" w:after="120" w:line="240" w:lineRule="auto"/>
        <w:ind w:left="567" w:hanging="567"/>
        <w:rPr>
          <w:rFonts w:ascii="Times New Roman" w:hAnsi="Times New Roman" w:cs="Times New Roman"/>
          <w:sz w:val="24"/>
          <w:szCs w:val="24"/>
        </w:rPr>
      </w:pPr>
      <w:r w:rsidRPr="007255D2">
        <w:rPr>
          <w:rStyle w:val="fontstyle21"/>
          <w:rFonts w:ascii="Times New Roman" w:hAnsi="Times New Roman" w:cs="Times New Roman" w:hint="default"/>
          <w:color w:val="auto"/>
          <w:sz w:val="24"/>
          <w:szCs w:val="24"/>
        </w:rPr>
        <w:t>На совместном заседании комитетов, совместных рабочих группах</w:t>
      </w:r>
      <w:r w:rsidRPr="007255D2">
        <w:rPr>
          <w:rFonts w:ascii="Times New Roman" w:hAnsi="Times New Roman" w:cs="Times New Roman"/>
          <w:sz w:val="24"/>
          <w:szCs w:val="24"/>
        </w:rPr>
        <w:t>председательствует по взаимной договоренности руководитель одного из комитетов.</w:t>
      </w:r>
    </w:p>
    <w:p w14:paraId="377BF1AB" w14:textId="77777777" w:rsidR="00CF73FD" w:rsidRPr="007255D2" w:rsidRDefault="00CF73FD" w:rsidP="00CF73FD">
      <w:pPr>
        <w:pStyle w:val="FR1"/>
        <w:numPr>
          <w:ilvl w:val="1"/>
          <w:numId w:val="22"/>
        </w:numPr>
        <w:spacing w:before="120" w:after="120" w:line="240" w:lineRule="auto"/>
        <w:ind w:left="567" w:hanging="567"/>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Решение совместного заседания комитетов, совместных рабочих групп принимается большинством голосов от полного состава каждого из комитетов, рабочих групп, участвующих в совместном заседании, и оформляется протоколом, который подписывается председательствующим на заседании, и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28F30490" w14:textId="77777777" w:rsidR="00CF73FD" w:rsidRPr="007255D2" w:rsidRDefault="00CF73FD" w:rsidP="00CF73FD">
      <w:pPr>
        <w:pStyle w:val="FR1"/>
        <w:numPr>
          <w:ilvl w:val="1"/>
          <w:numId w:val="22"/>
        </w:numPr>
        <w:spacing w:before="120" w:after="120" w:line="240" w:lineRule="auto"/>
        <w:ind w:left="567" w:hanging="567"/>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Председатель, заместитель Председателя Аудиторской палаты, руководитель и члены контрольно-ревизионной комиссии вправе присутствовать на заседаниях Комитета, рабочих групп.</w:t>
      </w:r>
    </w:p>
    <w:p w14:paraId="0E02E12E" w14:textId="77777777" w:rsidR="00CF73FD" w:rsidRPr="007255D2" w:rsidRDefault="00CF73FD" w:rsidP="00CF73FD">
      <w:pPr>
        <w:pStyle w:val="FR1"/>
        <w:numPr>
          <w:ilvl w:val="1"/>
          <w:numId w:val="22"/>
        </w:numPr>
        <w:spacing w:before="120" w:after="120" w:line="240" w:lineRule="auto"/>
        <w:ind w:left="567" w:hanging="567"/>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 xml:space="preserve">Руководитель Комитета осуществляет единоличное рассмотрение и принятие решений по вопросам, направленным на достижение целей деятельности Комитета (до назначения членов Комитета), либо коллегиальное рассмотрение и принятие решений по указанным вопросам на заседаниях рабочих групп. </w:t>
      </w:r>
    </w:p>
    <w:p w14:paraId="1F856586" w14:textId="77777777" w:rsidR="00CF73FD" w:rsidRPr="007255D2" w:rsidRDefault="00CF73FD" w:rsidP="00CF73FD">
      <w:pPr>
        <w:pStyle w:val="FR1"/>
        <w:numPr>
          <w:ilvl w:val="1"/>
          <w:numId w:val="22"/>
        </w:numPr>
        <w:spacing w:before="120" w:after="120" w:line="240" w:lineRule="auto"/>
        <w:ind w:left="567" w:hanging="567"/>
        <w:rPr>
          <w:rStyle w:val="fontstyle21"/>
          <w:rFonts w:ascii="Times New Roman" w:hAnsi="Times New Roman" w:cs="Times New Roman" w:hint="default"/>
          <w:color w:val="auto"/>
          <w:sz w:val="24"/>
          <w:szCs w:val="24"/>
        </w:rPr>
      </w:pPr>
      <w:r w:rsidRPr="007255D2">
        <w:rPr>
          <w:rStyle w:val="fontstyle21"/>
          <w:rFonts w:ascii="Times New Roman" w:hAnsi="Times New Roman" w:cs="Times New Roman" w:hint="default"/>
          <w:color w:val="auto"/>
          <w:sz w:val="24"/>
          <w:szCs w:val="24"/>
        </w:rPr>
        <w:t>Порядок подготовки к рассмотрению, рассмотрения и принятия руководителем Комитета, а также рабочими группами решений по вопросам, направленным на достижение целей деятельности Комитета, аналогичен порядку подготовки к рассмотрению, рассмотрения и принятию по ним решений, установленный настоящим Положением для заседаний Комитета.</w:t>
      </w:r>
    </w:p>
    <w:p w14:paraId="5B9487EA" w14:textId="0CC01E2C" w:rsidR="001D4166" w:rsidRPr="007255D2" w:rsidRDefault="000105EA" w:rsidP="007255D2">
      <w:pPr>
        <w:pStyle w:val="a3"/>
        <w:numPr>
          <w:ilvl w:val="0"/>
          <w:numId w:val="27"/>
        </w:numPr>
        <w:spacing w:before="480" w:after="240"/>
        <w:ind w:left="426"/>
        <w:contextualSpacing w:val="0"/>
        <w:rPr>
          <w:rStyle w:val="fontstyle01"/>
          <w:rFonts w:ascii="Times New Roman" w:hAnsi="Times New Roman" w:cs="Times New Roman"/>
          <w:sz w:val="24"/>
          <w:szCs w:val="24"/>
        </w:rPr>
      </w:pPr>
      <w:r w:rsidRPr="007255D2">
        <w:rPr>
          <w:rStyle w:val="fontstyle01"/>
          <w:rFonts w:ascii="Times New Roman" w:hAnsi="Times New Roman" w:cs="Times New Roman"/>
          <w:sz w:val="24"/>
          <w:szCs w:val="24"/>
        </w:rPr>
        <w:t>Документация и отчетность Комитета</w:t>
      </w:r>
    </w:p>
    <w:p w14:paraId="6C2F0BB9" w14:textId="77777777" w:rsidR="00FF515F" w:rsidRPr="007255D2" w:rsidRDefault="00FF515F" w:rsidP="00FF515F">
      <w:pPr>
        <w:pStyle w:val="FR1"/>
        <w:numPr>
          <w:ilvl w:val="1"/>
          <w:numId w:val="26"/>
        </w:numPr>
        <w:spacing w:before="120" w:line="240" w:lineRule="auto"/>
        <w:ind w:left="493" w:hanging="493"/>
        <w:rPr>
          <w:rFonts w:ascii="Times New Roman" w:hAnsi="Times New Roman" w:cs="Times New Roman"/>
          <w:sz w:val="24"/>
          <w:szCs w:val="24"/>
        </w:rPr>
      </w:pPr>
      <w:r w:rsidRPr="007255D2">
        <w:rPr>
          <w:rFonts w:ascii="Times New Roman" w:hAnsi="Times New Roman" w:cs="Times New Roman"/>
          <w:sz w:val="24"/>
          <w:szCs w:val="24"/>
        </w:rPr>
        <w:t xml:space="preserve">Решения Комитета, решения рабочих групп оформляются протоколом, который подписывает руководитель Комитета либо лицо, председательствовавшее на заседании Комитета, и секретарь Комитета (при его наличии). </w:t>
      </w:r>
    </w:p>
    <w:p w14:paraId="63E1B1BD" w14:textId="77777777" w:rsidR="00FF515F" w:rsidRPr="007255D2" w:rsidRDefault="00FF515F" w:rsidP="00FF515F">
      <w:pPr>
        <w:pStyle w:val="FR1"/>
        <w:numPr>
          <w:ilvl w:val="1"/>
          <w:numId w:val="26"/>
        </w:numPr>
        <w:spacing w:before="120" w:line="240" w:lineRule="auto"/>
        <w:ind w:left="493" w:hanging="493"/>
        <w:rPr>
          <w:rFonts w:ascii="Times New Roman" w:hAnsi="Times New Roman" w:cs="Times New Roman"/>
          <w:sz w:val="24"/>
          <w:szCs w:val="24"/>
        </w:rPr>
      </w:pPr>
      <w:r w:rsidRPr="007255D2">
        <w:rPr>
          <w:rFonts w:ascii="Times New Roman" w:hAnsi="Times New Roman" w:cs="Times New Roman"/>
          <w:sz w:val="24"/>
          <w:szCs w:val="24"/>
        </w:rPr>
        <w:t>Решения совместных заседаний комитетов, совместных рабочих групп оформляются протоколом, который подписывается председательствующим на заседании. Протокол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646C9179" w14:textId="77777777" w:rsidR="00FF515F" w:rsidRPr="007255D2" w:rsidRDefault="00FF515F" w:rsidP="00FF515F">
      <w:pPr>
        <w:pStyle w:val="FR1"/>
        <w:numPr>
          <w:ilvl w:val="1"/>
          <w:numId w:val="26"/>
        </w:numPr>
        <w:spacing w:before="120" w:line="240" w:lineRule="auto"/>
        <w:ind w:left="493" w:hanging="493"/>
        <w:rPr>
          <w:rFonts w:ascii="Times New Roman" w:hAnsi="Times New Roman" w:cs="Times New Roman"/>
          <w:sz w:val="24"/>
          <w:szCs w:val="24"/>
        </w:rPr>
      </w:pPr>
      <w:r w:rsidRPr="007255D2">
        <w:rPr>
          <w:rFonts w:ascii="Times New Roman" w:hAnsi="Times New Roman" w:cs="Times New Roman"/>
          <w:sz w:val="24"/>
          <w:szCs w:val="24"/>
        </w:rPr>
        <w:t>Протоколы заседаний Комитета, рабочих групп, а также протоколы совместных заседаний комитетов, совместных рабочих групп нумеруются исходя из даты проведения заседания в следующем формате: ДД.ММ.ГГГГ.</w:t>
      </w:r>
    </w:p>
    <w:p w14:paraId="3415CBCA" w14:textId="77777777" w:rsidR="00FF515F" w:rsidRPr="007255D2" w:rsidRDefault="00FF515F" w:rsidP="00FF515F">
      <w:pPr>
        <w:pStyle w:val="FR1"/>
        <w:numPr>
          <w:ilvl w:val="1"/>
          <w:numId w:val="26"/>
        </w:numPr>
        <w:spacing w:before="120" w:line="240" w:lineRule="auto"/>
        <w:ind w:left="493" w:hanging="493"/>
        <w:rPr>
          <w:rFonts w:ascii="Times New Roman" w:hAnsi="Times New Roman" w:cs="Times New Roman"/>
          <w:sz w:val="24"/>
          <w:szCs w:val="24"/>
        </w:rPr>
      </w:pPr>
      <w:r w:rsidRPr="007255D2">
        <w:rPr>
          <w:rFonts w:ascii="Times New Roman" w:hAnsi="Times New Roman" w:cs="Times New Roman"/>
          <w:sz w:val="24"/>
          <w:szCs w:val="24"/>
        </w:rPr>
        <w:t>Протоколы, а также документы, которые разрабатываются Комитетом, оформляются в письменном виде и передаются для размещения на сайте Аудиторской палаты, а также для хранения в соответствии с утвержденной номенклатурой дел не позднее трех рабочих дней после даты их составления.</w:t>
      </w:r>
    </w:p>
    <w:p w14:paraId="4337CF63" w14:textId="77777777" w:rsidR="00FF515F" w:rsidRPr="007255D2" w:rsidRDefault="00FF515F" w:rsidP="00FF515F">
      <w:pPr>
        <w:pStyle w:val="FR1"/>
        <w:numPr>
          <w:ilvl w:val="1"/>
          <w:numId w:val="26"/>
        </w:numPr>
        <w:spacing w:before="120" w:line="240" w:lineRule="auto"/>
        <w:ind w:left="493" w:hanging="493"/>
        <w:rPr>
          <w:rFonts w:ascii="Times New Roman" w:hAnsi="Times New Roman" w:cs="Times New Roman"/>
          <w:sz w:val="24"/>
          <w:szCs w:val="24"/>
        </w:rPr>
      </w:pPr>
      <w:r w:rsidRPr="007255D2">
        <w:rPr>
          <w:rFonts w:ascii="Times New Roman" w:hAnsi="Times New Roman" w:cs="Times New Roman"/>
          <w:sz w:val="24"/>
          <w:szCs w:val="24"/>
        </w:rPr>
        <w:t xml:space="preserve">Аудиторская палата размещает на своем сайте в глобальной компьютерной сети Интернет информацию о работе Комитета, включая сведения о составе Комитета, составе рабочих групп, протоколы заседаний Комитета, рабочих групп, иные </w:t>
      </w:r>
      <w:r w:rsidRPr="007255D2">
        <w:rPr>
          <w:rFonts w:ascii="Times New Roman" w:hAnsi="Times New Roman" w:cs="Times New Roman"/>
          <w:sz w:val="24"/>
          <w:szCs w:val="24"/>
        </w:rPr>
        <w:lastRenderedPageBreak/>
        <w:t>материалы в соответствии с требованиями Устава и локальных правовых актов Аудиторской палаты.</w:t>
      </w:r>
    </w:p>
    <w:p w14:paraId="4F1BDBFC" w14:textId="77777777" w:rsidR="00FF515F" w:rsidRPr="007255D2" w:rsidRDefault="00FF515F" w:rsidP="00FF515F">
      <w:pPr>
        <w:pStyle w:val="FR1"/>
        <w:numPr>
          <w:ilvl w:val="1"/>
          <w:numId w:val="26"/>
        </w:numPr>
        <w:spacing w:before="120" w:line="240" w:lineRule="auto"/>
        <w:ind w:left="493" w:hanging="493"/>
        <w:rPr>
          <w:rFonts w:ascii="Times New Roman" w:hAnsi="Times New Roman" w:cs="Times New Roman"/>
          <w:sz w:val="24"/>
          <w:szCs w:val="24"/>
        </w:rPr>
      </w:pPr>
      <w:r w:rsidRPr="007255D2">
        <w:rPr>
          <w:rFonts w:ascii="Times New Roman" w:hAnsi="Times New Roman" w:cs="Times New Roman"/>
          <w:sz w:val="24"/>
          <w:szCs w:val="24"/>
        </w:rPr>
        <w:t xml:space="preserve">Любой член Аудиторской палаты может ознакомиться с протоколами, решениями и иными документами, разработанными Комитетом. </w:t>
      </w:r>
    </w:p>
    <w:p w14:paraId="7AD33646" w14:textId="77777777" w:rsidR="00FF515F" w:rsidRPr="007255D2" w:rsidRDefault="00FF515F" w:rsidP="00FF515F">
      <w:pPr>
        <w:pStyle w:val="FR1"/>
        <w:numPr>
          <w:ilvl w:val="1"/>
          <w:numId w:val="26"/>
        </w:numPr>
        <w:spacing w:before="120" w:line="240" w:lineRule="auto"/>
        <w:ind w:left="493" w:hanging="493"/>
        <w:rPr>
          <w:rFonts w:ascii="Times New Roman" w:hAnsi="Times New Roman" w:cs="Times New Roman"/>
          <w:sz w:val="24"/>
          <w:szCs w:val="24"/>
        </w:rPr>
      </w:pPr>
      <w:r w:rsidRPr="007255D2">
        <w:rPr>
          <w:rFonts w:ascii="Times New Roman" w:hAnsi="Times New Roman" w:cs="Times New Roman"/>
          <w:sz w:val="24"/>
          <w:szCs w:val="24"/>
        </w:rPr>
        <w:t xml:space="preserve">Комитет ежеквартально информирует Правление Аудиторской палаты о ходе выполнения утвержденных планов, по решению Председателя Аудиторской палаты могут быть установлены иные дополнительные сроки предоставления информации о деятельности Комитета и выполнения утвержденных планов. </w:t>
      </w:r>
    </w:p>
    <w:p w14:paraId="13D61292" w14:textId="77777777" w:rsidR="00FF515F" w:rsidRPr="007255D2" w:rsidRDefault="00FF515F" w:rsidP="00FF515F">
      <w:pPr>
        <w:pStyle w:val="FR1"/>
        <w:numPr>
          <w:ilvl w:val="1"/>
          <w:numId w:val="26"/>
        </w:numPr>
        <w:spacing w:before="120" w:line="240" w:lineRule="auto"/>
        <w:ind w:left="493" w:hanging="493"/>
        <w:rPr>
          <w:rFonts w:ascii="Times New Roman" w:hAnsi="Times New Roman" w:cs="Times New Roman"/>
          <w:sz w:val="24"/>
          <w:szCs w:val="24"/>
        </w:rPr>
      </w:pPr>
      <w:r w:rsidRPr="007255D2">
        <w:rPr>
          <w:rFonts w:ascii="Times New Roman" w:hAnsi="Times New Roman" w:cs="Times New Roman"/>
          <w:sz w:val="24"/>
          <w:szCs w:val="24"/>
        </w:rPr>
        <w:t>Информация о выполнении годового плана представляется руководителем Комитета Правлению Аудиторской палаты не позднее 10 января следующего года. Информация для годового отчета Аудиторской палаты по направлению деятельности Комитета предоставляется руководителем Комитета Председателю, заместителю Председателя Аудиторской палаты не позднее 20 января года, следующего за отчетным.</w:t>
      </w:r>
    </w:p>
    <w:p w14:paraId="16931753" w14:textId="77777777" w:rsidR="00FF515F" w:rsidRPr="007255D2" w:rsidRDefault="00FF515F" w:rsidP="00FF515F">
      <w:pPr>
        <w:pStyle w:val="FR1"/>
        <w:numPr>
          <w:ilvl w:val="1"/>
          <w:numId w:val="26"/>
        </w:numPr>
        <w:spacing w:before="120" w:line="240" w:lineRule="auto"/>
        <w:ind w:left="493" w:hanging="493"/>
        <w:rPr>
          <w:rFonts w:ascii="Times New Roman" w:hAnsi="Times New Roman" w:cs="Times New Roman"/>
          <w:sz w:val="24"/>
          <w:szCs w:val="24"/>
        </w:rPr>
      </w:pPr>
      <w:r w:rsidRPr="007255D2">
        <w:rPr>
          <w:rFonts w:ascii="Times New Roman" w:hAnsi="Times New Roman" w:cs="Times New Roman"/>
          <w:sz w:val="24"/>
          <w:szCs w:val="24"/>
        </w:rPr>
        <w:t xml:space="preserve">Решения </w:t>
      </w:r>
      <w:r w:rsidRPr="007255D2">
        <w:rPr>
          <w:rStyle w:val="fontstyle21"/>
          <w:rFonts w:ascii="Times New Roman" w:hAnsi="Times New Roman" w:cs="Times New Roman" w:hint="default"/>
          <w:color w:val="auto"/>
          <w:sz w:val="24"/>
          <w:szCs w:val="24"/>
        </w:rPr>
        <w:t>руководителя Комитета (до назначения членов Комитета</w:t>
      </w:r>
      <w:r w:rsidRPr="007255D2">
        <w:rPr>
          <w:rFonts w:ascii="Times New Roman" w:hAnsi="Times New Roman" w:cs="Times New Roman"/>
          <w:sz w:val="24"/>
          <w:szCs w:val="24"/>
        </w:rPr>
        <w:t xml:space="preserve">) подписываются руководителем Комитета и секретарем Комитета (при его наличии). Требования, установленные настоящим Положением для решений Комитета, распространяются и на указанные выше решения </w:t>
      </w:r>
      <w:r w:rsidRPr="007255D2">
        <w:rPr>
          <w:rStyle w:val="fontstyle21"/>
          <w:rFonts w:ascii="Times New Roman" w:hAnsi="Times New Roman" w:cs="Times New Roman" w:hint="default"/>
          <w:color w:val="auto"/>
          <w:sz w:val="24"/>
          <w:szCs w:val="24"/>
        </w:rPr>
        <w:t>руководителя Комитета</w:t>
      </w:r>
      <w:r w:rsidRPr="007255D2">
        <w:rPr>
          <w:rFonts w:ascii="Times New Roman" w:hAnsi="Times New Roman" w:cs="Times New Roman"/>
          <w:sz w:val="24"/>
          <w:szCs w:val="24"/>
        </w:rPr>
        <w:t>.</w:t>
      </w:r>
    </w:p>
    <w:p w14:paraId="23F28C0B" w14:textId="77777777" w:rsidR="001D4166" w:rsidRPr="007255D2" w:rsidRDefault="000105EA" w:rsidP="007255D2">
      <w:pPr>
        <w:pStyle w:val="a3"/>
        <w:numPr>
          <w:ilvl w:val="0"/>
          <w:numId w:val="27"/>
        </w:numPr>
        <w:spacing w:before="480" w:after="240"/>
        <w:ind w:left="426"/>
        <w:contextualSpacing w:val="0"/>
        <w:rPr>
          <w:rStyle w:val="fontstyle01"/>
          <w:rFonts w:ascii="Times New Roman" w:hAnsi="Times New Roman" w:cs="Times New Roman"/>
          <w:sz w:val="24"/>
          <w:szCs w:val="24"/>
        </w:rPr>
      </w:pPr>
      <w:r w:rsidRPr="007255D2">
        <w:rPr>
          <w:rStyle w:val="fontstyle01"/>
          <w:rFonts w:ascii="Times New Roman" w:hAnsi="Times New Roman" w:cs="Times New Roman"/>
          <w:sz w:val="24"/>
          <w:szCs w:val="24"/>
        </w:rPr>
        <w:t>Заключительные положения</w:t>
      </w:r>
    </w:p>
    <w:p w14:paraId="2AF34103" w14:textId="77777777" w:rsidR="00FF515F" w:rsidRPr="007255D2" w:rsidRDefault="00FF515F" w:rsidP="00FF515F">
      <w:pPr>
        <w:pStyle w:val="FR1"/>
        <w:spacing w:before="120" w:after="120" w:line="240" w:lineRule="auto"/>
        <w:ind w:left="567" w:hanging="567"/>
        <w:rPr>
          <w:rFonts w:ascii="Times New Roman" w:hAnsi="Times New Roman" w:cs="Times New Roman"/>
          <w:sz w:val="24"/>
          <w:szCs w:val="24"/>
        </w:rPr>
      </w:pPr>
      <w:r w:rsidRPr="007255D2">
        <w:rPr>
          <w:rFonts w:ascii="Times New Roman" w:hAnsi="Times New Roman" w:cs="Times New Roman"/>
          <w:sz w:val="24"/>
          <w:szCs w:val="24"/>
        </w:rPr>
        <w:t>10.1. Изменения и дополнения к настоящему Положению подготавливаются руководителем Комитета и выносятся на рассмотрение Комитета.</w:t>
      </w:r>
    </w:p>
    <w:p w14:paraId="5111E0B6" w14:textId="77777777" w:rsidR="00FF515F" w:rsidRPr="007255D2" w:rsidRDefault="00FF515F" w:rsidP="00FF515F">
      <w:pPr>
        <w:pStyle w:val="FR1"/>
        <w:spacing w:before="120" w:after="120" w:line="240" w:lineRule="auto"/>
        <w:ind w:left="567" w:hanging="567"/>
        <w:rPr>
          <w:rFonts w:ascii="Times New Roman" w:hAnsi="Times New Roman" w:cs="Times New Roman"/>
          <w:sz w:val="24"/>
          <w:szCs w:val="24"/>
        </w:rPr>
      </w:pPr>
      <w:r w:rsidRPr="007255D2">
        <w:rPr>
          <w:rFonts w:ascii="Times New Roman" w:hAnsi="Times New Roman" w:cs="Times New Roman"/>
          <w:sz w:val="24"/>
          <w:szCs w:val="24"/>
        </w:rPr>
        <w:t>10.2. Внесение изменений и дополнений в настоящее Положение относится к компетенции Правления Аудиторской палаты.</w:t>
      </w:r>
    </w:p>
    <w:p w14:paraId="35E6910A" w14:textId="77777777" w:rsidR="006B5A2F" w:rsidRPr="007255D2" w:rsidRDefault="006B5A2F" w:rsidP="00FF515F">
      <w:pPr>
        <w:pStyle w:val="FR1"/>
        <w:spacing w:before="120" w:after="120" w:line="276" w:lineRule="auto"/>
        <w:jc w:val="left"/>
        <w:rPr>
          <w:rFonts w:ascii="Times New Roman" w:hAnsi="Times New Roman" w:cs="Times New Roman"/>
          <w:sz w:val="24"/>
          <w:szCs w:val="24"/>
        </w:rPr>
      </w:pPr>
    </w:p>
    <w:sectPr w:rsidR="006B5A2F" w:rsidRPr="007255D2" w:rsidSect="004E00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19"/>
    <w:multiLevelType w:val="hybridMultilevel"/>
    <w:tmpl w:val="FC22339A"/>
    <w:lvl w:ilvl="0" w:tplc="06763D52">
      <w:start w:val="1"/>
      <w:numFmt w:val="decimal"/>
      <w:lvlText w:val="6.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34502"/>
    <w:multiLevelType w:val="multilevel"/>
    <w:tmpl w:val="503A586C"/>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73316"/>
    <w:multiLevelType w:val="multilevel"/>
    <w:tmpl w:val="19E4C1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2945BBC"/>
    <w:multiLevelType w:val="hybridMultilevel"/>
    <w:tmpl w:val="26A87BF4"/>
    <w:lvl w:ilvl="0" w:tplc="D2EC428A">
      <w:start w:val="1"/>
      <w:numFmt w:val="decimal"/>
      <w:lvlText w:val="5.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C3DEC"/>
    <w:multiLevelType w:val="multilevel"/>
    <w:tmpl w:val="7CF42864"/>
    <w:lvl w:ilvl="0">
      <w:start w:val="1"/>
      <w:numFmt w:val="decimal"/>
      <w:lvlText w:val="%1."/>
      <w:lvlJc w:val="left"/>
      <w:pPr>
        <w:ind w:left="492" w:hanging="492"/>
      </w:pPr>
      <w:rPr>
        <w:rFonts w:cs="Times New Roman" w:hint="default"/>
      </w:rPr>
    </w:lvl>
    <w:lvl w:ilvl="1">
      <w:start w:val="1"/>
      <w:numFmt w:val="decimal"/>
      <w:lvlText w:val="%1.%2."/>
      <w:lvlJc w:val="left"/>
      <w:pPr>
        <w:ind w:left="492" w:hanging="49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E5E296C"/>
    <w:multiLevelType w:val="multilevel"/>
    <w:tmpl w:val="8E6650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8117FE"/>
    <w:multiLevelType w:val="multilevel"/>
    <w:tmpl w:val="97B8E690"/>
    <w:lvl w:ilvl="0">
      <w:start w:val="2"/>
      <w:numFmt w:val="decimal"/>
      <w:lvlText w:val="%1."/>
      <w:lvlJc w:val="left"/>
      <w:pPr>
        <w:ind w:left="540" w:hanging="540"/>
      </w:pPr>
      <w:rPr>
        <w:rFonts w:cs="Times New Roman" w:hint="default"/>
      </w:rPr>
    </w:lvl>
    <w:lvl w:ilvl="1">
      <w:start w:val="1"/>
      <w:numFmt w:val="decimal"/>
      <w:lvlText w:val="5. %2."/>
      <w:lvlJc w:val="left"/>
      <w:pPr>
        <w:ind w:left="540" w:hanging="54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658250C"/>
    <w:multiLevelType w:val="hybridMultilevel"/>
    <w:tmpl w:val="DF52FDCC"/>
    <w:lvl w:ilvl="0" w:tplc="E51264D2">
      <w:start w:val="1"/>
      <w:numFmt w:val="decimal"/>
      <w:lvlText w:val="4.3.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146FF0"/>
    <w:multiLevelType w:val="hybridMultilevel"/>
    <w:tmpl w:val="CBE0CA8E"/>
    <w:lvl w:ilvl="0" w:tplc="A8B6C638">
      <w:start w:val="542"/>
      <w:numFmt w:val="decimal"/>
      <w:lvlText w:val="%1"/>
      <w:lvlJc w:val="left"/>
      <w:pPr>
        <w:ind w:left="720" w:hanging="360"/>
      </w:pPr>
      <w:rPr>
        <w:rFonts w:eastAsia="TimesNewRomanPSMT"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FB0934"/>
    <w:multiLevelType w:val="hybridMultilevel"/>
    <w:tmpl w:val="D764C2DC"/>
    <w:lvl w:ilvl="0" w:tplc="9514B744">
      <w:start w:val="1"/>
      <w:numFmt w:val="decimal"/>
      <w:lvlText w:val="4.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07B3A"/>
    <w:multiLevelType w:val="hybridMultilevel"/>
    <w:tmpl w:val="7D1C0A0E"/>
    <w:lvl w:ilvl="0" w:tplc="888CCE92">
      <w:start w:val="1"/>
      <w:numFmt w:val="decimal"/>
      <w:lvlText w:val="5.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8062DB"/>
    <w:multiLevelType w:val="multilevel"/>
    <w:tmpl w:val="6BA2B82A"/>
    <w:lvl w:ilvl="0">
      <w:start w:val="4"/>
      <w:numFmt w:val="decimal"/>
      <w:lvlText w:val="%1."/>
      <w:lvlJc w:val="left"/>
      <w:pPr>
        <w:ind w:left="660" w:hanging="660"/>
      </w:pPr>
      <w:rPr>
        <w:rFonts w:eastAsia="Times New Roman" w:hint="default"/>
      </w:rPr>
    </w:lvl>
    <w:lvl w:ilvl="1">
      <w:start w:val="13"/>
      <w:numFmt w:val="decimal"/>
      <w:lvlText w:val="%1.%2."/>
      <w:lvlJc w:val="left"/>
      <w:pPr>
        <w:ind w:left="660" w:hanging="66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4987154F"/>
    <w:multiLevelType w:val="multilevel"/>
    <w:tmpl w:val="45AA2138"/>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FEE2980"/>
    <w:multiLevelType w:val="multilevel"/>
    <w:tmpl w:val="BF06BEC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B856F8"/>
    <w:multiLevelType w:val="multilevel"/>
    <w:tmpl w:val="60B6A1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7D37840"/>
    <w:multiLevelType w:val="multilevel"/>
    <w:tmpl w:val="FE10331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ED1383"/>
    <w:multiLevelType w:val="multilevel"/>
    <w:tmpl w:val="8AB85A8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AF95A21"/>
    <w:multiLevelType w:val="multilevel"/>
    <w:tmpl w:val="60B6A1D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4A31E85"/>
    <w:multiLevelType w:val="hybridMultilevel"/>
    <w:tmpl w:val="045A3CAA"/>
    <w:lvl w:ilvl="0" w:tplc="EEA27A56">
      <w:start w:val="1"/>
      <w:numFmt w:val="decimal"/>
      <w:lvlText w:val="5.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DC3A19"/>
    <w:multiLevelType w:val="hybridMultilevel"/>
    <w:tmpl w:val="46FA4922"/>
    <w:lvl w:ilvl="0" w:tplc="EE42EF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FCD6447"/>
    <w:multiLevelType w:val="multilevel"/>
    <w:tmpl w:val="70FA85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CC180A"/>
    <w:multiLevelType w:val="multilevel"/>
    <w:tmpl w:val="571AEF6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DF1404"/>
    <w:multiLevelType w:val="multilevel"/>
    <w:tmpl w:val="D38A08A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7E1B4A"/>
    <w:multiLevelType w:val="multilevel"/>
    <w:tmpl w:val="D38A08A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121CD"/>
    <w:multiLevelType w:val="multilevel"/>
    <w:tmpl w:val="D6C85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28353F"/>
    <w:multiLevelType w:val="hybridMultilevel"/>
    <w:tmpl w:val="55DEACDA"/>
    <w:lvl w:ilvl="0" w:tplc="06763D52">
      <w:start w:val="1"/>
      <w:numFmt w:val="decimal"/>
      <w:lvlText w:val="6.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892BF1"/>
    <w:multiLevelType w:val="multilevel"/>
    <w:tmpl w:val="1B34212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5"/>
  </w:num>
  <w:num w:numId="3">
    <w:abstractNumId w:val="13"/>
  </w:num>
  <w:num w:numId="4">
    <w:abstractNumId w:val="22"/>
  </w:num>
  <w:num w:numId="5">
    <w:abstractNumId w:val="9"/>
  </w:num>
  <w:num w:numId="6">
    <w:abstractNumId w:val="23"/>
  </w:num>
  <w:num w:numId="7">
    <w:abstractNumId w:val="25"/>
  </w:num>
  <w:num w:numId="8">
    <w:abstractNumId w:val="0"/>
  </w:num>
  <w:num w:numId="9">
    <w:abstractNumId w:val="10"/>
  </w:num>
  <w:num w:numId="10">
    <w:abstractNumId w:val="7"/>
  </w:num>
  <w:num w:numId="11">
    <w:abstractNumId w:val="20"/>
  </w:num>
  <w:num w:numId="12">
    <w:abstractNumId w:val="3"/>
  </w:num>
  <w:num w:numId="13">
    <w:abstractNumId w:val="18"/>
  </w:num>
  <w:num w:numId="14">
    <w:abstractNumId w:val="4"/>
  </w:num>
  <w:num w:numId="15">
    <w:abstractNumId w:val="24"/>
  </w:num>
  <w:num w:numId="16">
    <w:abstractNumId w:val="6"/>
  </w:num>
  <w:num w:numId="17">
    <w:abstractNumId w:val="12"/>
  </w:num>
  <w:num w:numId="18">
    <w:abstractNumId w:val="14"/>
  </w:num>
  <w:num w:numId="19">
    <w:abstractNumId w:val="1"/>
  </w:num>
  <w:num w:numId="20">
    <w:abstractNumId w:val="11"/>
  </w:num>
  <w:num w:numId="21">
    <w:abstractNumId w:val="17"/>
  </w:num>
  <w:num w:numId="22">
    <w:abstractNumId w:val="16"/>
  </w:num>
  <w:num w:numId="23">
    <w:abstractNumId w:val="8"/>
  </w:num>
  <w:num w:numId="24">
    <w:abstractNumId w:val="21"/>
  </w:num>
  <w:num w:numId="25">
    <w:abstractNumId w:val="19"/>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A9"/>
    <w:rsid w:val="000105EA"/>
    <w:rsid w:val="000328BF"/>
    <w:rsid w:val="000A1D19"/>
    <w:rsid w:val="000C136F"/>
    <w:rsid w:val="000D1DF4"/>
    <w:rsid w:val="000F083F"/>
    <w:rsid w:val="000F0B96"/>
    <w:rsid w:val="001105BD"/>
    <w:rsid w:val="00115C25"/>
    <w:rsid w:val="00151ED5"/>
    <w:rsid w:val="00193F3B"/>
    <w:rsid w:val="001A016D"/>
    <w:rsid w:val="001A6695"/>
    <w:rsid w:val="001C5718"/>
    <w:rsid w:val="001D4166"/>
    <w:rsid w:val="00204FF7"/>
    <w:rsid w:val="002051C5"/>
    <w:rsid w:val="002057F4"/>
    <w:rsid w:val="00277D89"/>
    <w:rsid w:val="00294963"/>
    <w:rsid w:val="00295644"/>
    <w:rsid w:val="002A3E4A"/>
    <w:rsid w:val="002B286F"/>
    <w:rsid w:val="002B6EE2"/>
    <w:rsid w:val="002D4C58"/>
    <w:rsid w:val="002E5708"/>
    <w:rsid w:val="002F610F"/>
    <w:rsid w:val="002F7129"/>
    <w:rsid w:val="00311F77"/>
    <w:rsid w:val="003813FB"/>
    <w:rsid w:val="003A0D69"/>
    <w:rsid w:val="003A3152"/>
    <w:rsid w:val="003B0440"/>
    <w:rsid w:val="003C2B32"/>
    <w:rsid w:val="00413F6B"/>
    <w:rsid w:val="004216C1"/>
    <w:rsid w:val="00437148"/>
    <w:rsid w:val="00441DD8"/>
    <w:rsid w:val="004940C1"/>
    <w:rsid w:val="004A338C"/>
    <w:rsid w:val="004A7735"/>
    <w:rsid w:val="004C7DD8"/>
    <w:rsid w:val="004D4BBF"/>
    <w:rsid w:val="004E0018"/>
    <w:rsid w:val="00512622"/>
    <w:rsid w:val="00525226"/>
    <w:rsid w:val="00554CBD"/>
    <w:rsid w:val="00567F6F"/>
    <w:rsid w:val="00570172"/>
    <w:rsid w:val="005B56C8"/>
    <w:rsid w:val="005E5245"/>
    <w:rsid w:val="00602FB0"/>
    <w:rsid w:val="006868EC"/>
    <w:rsid w:val="006919ED"/>
    <w:rsid w:val="00693B60"/>
    <w:rsid w:val="006B56C9"/>
    <w:rsid w:val="006B5A2F"/>
    <w:rsid w:val="007255D2"/>
    <w:rsid w:val="00765AA7"/>
    <w:rsid w:val="00767240"/>
    <w:rsid w:val="00770BFC"/>
    <w:rsid w:val="00781FA9"/>
    <w:rsid w:val="007A52F6"/>
    <w:rsid w:val="00812BF2"/>
    <w:rsid w:val="00827835"/>
    <w:rsid w:val="00827FF4"/>
    <w:rsid w:val="00831F35"/>
    <w:rsid w:val="008477F0"/>
    <w:rsid w:val="00881A11"/>
    <w:rsid w:val="008B708D"/>
    <w:rsid w:val="008D6F35"/>
    <w:rsid w:val="008E29E4"/>
    <w:rsid w:val="008F594D"/>
    <w:rsid w:val="00910417"/>
    <w:rsid w:val="00910E0E"/>
    <w:rsid w:val="009153CB"/>
    <w:rsid w:val="00915E1D"/>
    <w:rsid w:val="0096220A"/>
    <w:rsid w:val="00985622"/>
    <w:rsid w:val="00991BDD"/>
    <w:rsid w:val="009B24A3"/>
    <w:rsid w:val="009B5A06"/>
    <w:rsid w:val="009F27B3"/>
    <w:rsid w:val="00A22CB0"/>
    <w:rsid w:val="00A25A99"/>
    <w:rsid w:val="00A25C4D"/>
    <w:rsid w:val="00A3201E"/>
    <w:rsid w:val="00A40245"/>
    <w:rsid w:val="00A663C9"/>
    <w:rsid w:val="00A67D4F"/>
    <w:rsid w:val="00A9388B"/>
    <w:rsid w:val="00AA0B18"/>
    <w:rsid w:val="00AD7E38"/>
    <w:rsid w:val="00AE1E80"/>
    <w:rsid w:val="00B30605"/>
    <w:rsid w:val="00B76A38"/>
    <w:rsid w:val="00B90BD3"/>
    <w:rsid w:val="00BA6D9F"/>
    <w:rsid w:val="00BB2F59"/>
    <w:rsid w:val="00C02317"/>
    <w:rsid w:val="00C36C4C"/>
    <w:rsid w:val="00C77212"/>
    <w:rsid w:val="00CA6100"/>
    <w:rsid w:val="00CB6080"/>
    <w:rsid w:val="00CE0921"/>
    <w:rsid w:val="00CF73FD"/>
    <w:rsid w:val="00D36E6B"/>
    <w:rsid w:val="00D73517"/>
    <w:rsid w:val="00D908F3"/>
    <w:rsid w:val="00D9096A"/>
    <w:rsid w:val="00D95997"/>
    <w:rsid w:val="00DB3944"/>
    <w:rsid w:val="00DC251E"/>
    <w:rsid w:val="00DE2981"/>
    <w:rsid w:val="00DE2E89"/>
    <w:rsid w:val="00E2098B"/>
    <w:rsid w:val="00E56686"/>
    <w:rsid w:val="00E56953"/>
    <w:rsid w:val="00E731CF"/>
    <w:rsid w:val="00EA496C"/>
    <w:rsid w:val="00EA7A80"/>
    <w:rsid w:val="00EC3343"/>
    <w:rsid w:val="00EE13BD"/>
    <w:rsid w:val="00EE5BC0"/>
    <w:rsid w:val="00F31460"/>
    <w:rsid w:val="00F374EF"/>
    <w:rsid w:val="00F623F3"/>
    <w:rsid w:val="00F80AEE"/>
    <w:rsid w:val="00F93475"/>
    <w:rsid w:val="00FD3AA9"/>
    <w:rsid w:val="00FF5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344F"/>
  <w15:docId w15:val="{F88B73A6-F35D-456E-A7BA-566381F8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A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FD3AA9"/>
    <w:pPr>
      <w:widowControl w:val="0"/>
      <w:autoSpaceDE w:val="0"/>
      <w:autoSpaceDN w:val="0"/>
      <w:spacing w:before="220" w:after="0" w:line="300" w:lineRule="auto"/>
      <w:jc w:val="both"/>
    </w:pPr>
    <w:rPr>
      <w:rFonts w:ascii="Arial" w:eastAsia="Times New Roman" w:hAnsi="Arial" w:cs="Arial"/>
    </w:rPr>
  </w:style>
  <w:style w:type="character" w:customStyle="1" w:styleId="fontstyle01">
    <w:name w:val="fontstyle01"/>
    <w:basedOn w:val="a0"/>
    <w:uiPriority w:val="99"/>
    <w:rsid w:val="00FD3AA9"/>
    <w:rPr>
      <w:rFonts w:ascii="TimesNewRomanPS-BoldMT" w:hAnsi="TimesNewRomanPS-BoldMT" w:hint="default"/>
      <w:b/>
      <w:bCs/>
      <w:i w:val="0"/>
      <w:iCs w:val="0"/>
      <w:color w:val="000000"/>
      <w:sz w:val="26"/>
      <w:szCs w:val="26"/>
    </w:rPr>
  </w:style>
  <w:style w:type="character" w:customStyle="1" w:styleId="fontstyle21">
    <w:name w:val="fontstyle21"/>
    <w:basedOn w:val="a0"/>
    <w:uiPriority w:val="99"/>
    <w:rsid w:val="00FD3AA9"/>
    <w:rPr>
      <w:rFonts w:ascii="TimesNewRomanPSMT" w:eastAsia="TimesNewRomanPSMT" w:hAnsi="TimesNewRomanPSMT" w:hint="eastAsia"/>
      <w:b w:val="0"/>
      <w:bCs w:val="0"/>
      <w:i w:val="0"/>
      <w:iCs w:val="0"/>
      <w:color w:val="000000"/>
      <w:sz w:val="26"/>
      <w:szCs w:val="26"/>
    </w:rPr>
  </w:style>
  <w:style w:type="paragraph" w:styleId="a3">
    <w:name w:val="List Paragraph"/>
    <w:basedOn w:val="a"/>
    <w:uiPriority w:val="99"/>
    <w:qFormat/>
    <w:rsid w:val="00FD3AA9"/>
    <w:pPr>
      <w:spacing w:after="200" w:line="276" w:lineRule="auto"/>
      <w:ind w:left="720"/>
      <w:contextualSpacing/>
    </w:pPr>
    <w:rPr>
      <w:rFonts w:asciiTheme="minorHAnsi" w:eastAsiaTheme="minorHAnsi" w:hAnsiTheme="minorHAnsi" w:cstheme="minorBidi"/>
      <w:sz w:val="22"/>
      <w:szCs w:val="22"/>
      <w:lang w:val="ru-RU"/>
    </w:rPr>
  </w:style>
  <w:style w:type="character" w:styleId="a4">
    <w:name w:val="annotation reference"/>
    <w:basedOn w:val="a0"/>
    <w:uiPriority w:val="99"/>
    <w:semiHidden/>
    <w:unhideWhenUsed/>
    <w:rsid w:val="006919ED"/>
    <w:rPr>
      <w:sz w:val="16"/>
      <w:szCs w:val="16"/>
    </w:rPr>
  </w:style>
  <w:style w:type="paragraph" w:styleId="a5">
    <w:name w:val="annotation text"/>
    <w:basedOn w:val="a"/>
    <w:link w:val="a6"/>
    <w:uiPriority w:val="99"/>
    <w:semiHidden/>
    <w:unhideWhenUsed/>
    <w:rsid w:val="006919ED"/>
    <w:rPr>
      <w:sz w:val="20"/>
      <w:szCs w:val="20"/>
    </w:rPr>
  </w:style>
  <w:style w:type="character" w:customStyle="1" w:styleId="a6">
    <w:name w:val="Текст примечания Знак"/>
    <w:basedOn w:val="a0"/>
    <w:link w:val="a5"/>
    <w:uiPriority w:val="99"/>
    <w:semiHidden/>
    <w:rsid w:val="006919ED"/>
    <w:rPr>
      <w:rFonts w:ascii="Times New Roman" w:eastAsia="Times New Roman" w:hAnsi="Times New Roman" w:cs="Times New Roman"/>
      <w:sz w:val="20"/>
      <w:szCs w:val="20"/>
      <w:lang w:val="en-US"/>
    </w:rPr>
  </w:style>
  <w:style w:type="paragraph" w:styleId="a7">
    <w:name w:val="annotation subject"/>
    <w:basedOn w:val="a5"/>
    <w:next w:val="a5"/>
    <w:link w:val="a8"/>
    <w:uiPriority w:val="99"/>
    <w:semiHidden/>
    <w:unhideWhenUsed/>
    <w:rsid w:val="006919ED"/>
    <w:rPr>
      <w:b/>
      <w:bCs/>
    </w:rPr>
  </w:style>
  <w:style w:type="character" w:customStyle="1" w:styleId="a8">
    <w:name w:val="Тема примечания Знак"/>
    <w:basedOn w:val="a6"/>
    <w:link w:val="a7"/>
    <w:uiPriority w:val="99"/>
    <w:semiHidden/>
    <w:rsid w:val="006919ED"/>
    <w:rPr>
      <w:rFonts w:ascii="Times New Roman" w:eastAsia="Times New Roman" w:hAnsi="Times New Roman" w:cs="Times New Roman"/>
      <w:b/>
      <w:bCs/>
      <w:sz w:val="20"/>
      <w:szCs w:val="20"/>
      <w:lang w:val="en-US"/>
    </w:rPr>
  </w:style>
  <w:style w:type="paragraph" w:styleId="a9">
    <w:name w:val="Balloon Text"/>
    <w:basedOn w:val="a"/>
    <w:link w:val="aa"/>
    <w:uiPriority w:val="99"/>
    <w:semiHidden/>
    <w:unhideWhenUsed/>
    <w:rsid w:val="006919ED"/>
    <w:rPr>
      <w:rFonts w:ascii="Tahoma" w:hAnsi="Tahoma" w:cs="Tahoma"/>
      <w:sz w:val="16"/>
      <w:szCs w:val="16"/>
    </w:rPr>
  </w:style>
  <w:style w:type="character" w:customStyle="1" w:styleId="aa">
    <w:name w:val="Текст выноски Знак"/>
    <w:basedOn w:val="a0"/>
    <w:link w:val="a9"/>
    <w:uiPriority w:val="99"/>
    <w:semiHidden/>
    <w:rsid w:val="006919ED"/>
    <w:rPr>
      <w:rFonts w:ascii="Tahoma" w:eastAsia="Times New Roman" w:hAnsi="Tahoma" w:cs="Tahoma"/>
      <w:sz w:val="16"/>
      <w:szCs w:val="16"/>
      <w:lang w:val="en-US"/>
    </w:rPr>
  </w:style>
  <w:style w:type="paragraph" w:customStyle="1" w:styleId="1">
    <w:name w:val="Утверждено 1"/>
    <w:basedOn w:val="a"/>
    <w:next w:val="a"/>
    <w:uiPriority w:val="99"/>
    <w:rsid w:val="002D4C58"/>
    <w:pPr>
      <w:spacing w:line="360" w:lineRule="auto"/>
      <w:ind w:left="5670"/>
    </w:pPr>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E77D-B38C-4976-9313-C6EC4589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Пользователь Windows</cp:lastModifiedBy>
  <cp:revision>2</cp:revision>
  <dcterms:created xsi:type="dcterms:W3CDTF">2022-11-25T14:53:00Z</dcterms:created>
  <dcterms:modified xsi:type="dcterms:W3CDTF">2022-11-25T14:53:00Z</dcterms:modified>
</cp:coreProperties>
</file>