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78448" w14:textId="77777777" w:rsidR="008B5E89" w:rsidRPr="00EB31DB" w:rsidRDefault="00EC5456" w:rsidP="00EB31DB">
      <w:pPr>
        <w:keepNext/>
        <w:jc w:val="center"/>
        <w:rPr>
          <w:sz w:val="28"/>
          <w:szCs w:val="28"/>
        </w:rPr>
      </w:pPr>
      <w:r w:rsidRPr="00EB31DB">
        <w:rPr>
          <w:sz w:val="28"/>
          <w:szCs w:val="28"/>
        </w:rPr>
        <w:t>ПРОТОКОЛ</w:t>
      </w:r>
      <w:r w:rsidR="00A42A09" w:rsidRPr="00EB31DB">
        <w:rPr>
          <w:sz w:val="28"/>
          <w:szCs w:val="28"/>
        </w:rPr>
        <w:t xml:space="preserve"> №</w:t>
      </w:r>
      <w:r w:rsidR="00BE68E8" w:rsidRPr="00EB31DB">
        <w:rPr>
          <w:sz w:val="28"/>
          <w:szCs w:val="28"/>
        </w:rPr>
        <w:t>1</w:t>
      </w:r>
      <w:r w:rsidR="007A1FE2" w:rsidRPr="00EB31DB">
        <w:rPr>
          <w:sz w:val="28"/>
          <w:szCs w:val="28"/>
        </w:rPr>
        <w:t>8</w:t>
      </w:r>
    </w:p>
    <w:p w14:paraId="14BA833E" w14:textId="752623CE" w:rsidR="000E7403" w:rsidRPr="00EB31DB" w:rsidRDefault="008833A2" w:rsidP="00EB31DB">
      <w:pPr>
        <w:keepNext/>
        <w:jc w:val="center"/>
        <w:rPr>
          <w:sz w:val="28"/>
          <w:szCs w:val="28"/>
        </w:rPr>
      </w:pPr>
      <w:r w:rsidRPr="00EB31DB">
        <w:rPr>
          <w:sz w:val="28"/>
          <w:szCs w:val="28"/>
        </w:rPr>
        <w:t>З</w:t>
      </w:r>
      <w:r w:rsidR="00EC5456" w:rsidRPr="00EB31DB">
        <w:rPr>
          <w:sz w:val="28"/>
          <w:szCs w:val="28"/>
        </w:rPr>
        <w:t xml:space="preserve">аседания </w:t>
      </w:r>
      <w:r w:rsidR="004015C5" w:rsidRPr="00EB31DB">
        <w:rPr>
          <w:sz w:val="28"/>
          <w:szCs w:val="28"/>
        </w:rPr>
        <w:t>П</w:t>
      </w:r>
      <w:r w:rsidR="00EC5456" w:rsidRPr="00EB31DB">
        <w:rPr>
          <w:sz w:val="28"/>
          <w:szCs w:val="28"/>
        </w:rPr>
        <w:t>равления Аудиторской палаты</w:t>
      </w:r>
      <w:r w:rsidR="001A7C2F" w:rsidRPr="00EB31DB">
        <w:rPr>
          <w:sz w:val="28"/>
          <w:szCs w:val="28"/>
        </w:rPr>
        <w:t xml:space="preserve"> в </w:t>
      </w:r>
      <w:bookmarkStart w:id="0" w:name="_GoBack"/>
      <w:bookmarkEnd w:id="0"/>
      <w:r w:rsidR="00E932C7" w:rsidRPr="00EB31DB">
        <w:rPr>
          <w:sz w:val="28"/>
          <w:szCs w:val="28"/>
        </w:rPr>
        <w:t>очной</w:t>
      </w:r>
      <w:r w:rsidR="001A7C2F" w:rsidRPr="00EB31DB">
        <w:rPr>
          <w:sz w:val="28"/>
          <w:szCs w:val="28"/>
        </w:rPr>
        <w:t xml:space="preserve"> форме</w:t>
      </w:r>
    </w:p>
    <w:p w14:paraId="5249A722" w14:textId="77777777" w:rsidR="00363D95" w:rsidRPr="00EB31DB" w:rsidRDefault="00363D95" w:rsidP="00EB31DB">
      <w:pPr>
        <w:keepNext/>
        <w:ind w:firstLine="709"/>
        <w:jc w:val="center"/>
        <w:rPr>
          <w:sz w:val="28"/>
          <w:szCs w:val="28"/>
        </w:rPr>
      </w:pPr>
    </w:p>
    <w:p w14:paraId="6E9D935F" w14:textId="77777777" w:rsidR="000E7403" w:rsidRPr="00EB31DB" w:rsidRDefault="000E7403" w:rsidP="00EB31DB">
      <w:pPr>
        <w:keepNext/>
        <w:ind w:firstLine="709"/>
        <w:jc w:val="center"/>
        <w:rPr>
          <w:sz w:val="28"/>
          <w:szCs w:val="28"/>
        </w:rPr>
      </w:pPr>
    </w:p>
    <w:p w14:paraId="2E2BA36A" w14:textId="77777777" w:rsidR="000E7403" w:rsidRPr="00EB31DB" w:rsidRDefault="007A1FE2" w:rsidP="00EB31DB">
      <w:pPr>
        <w:keepNext/>
        <w:tabs>
          <w:tab w:val="left" w:pos="8222"/>
        </w:tabs>
        <w:jc w:val="both"/>
        <w:rPr>
          <w:sz w:val="28"/>
          <w:szCs w:val="28"/>
        </w:rPr>
      </w:pPr>
      <w:r w:rsidRPr="00EB31DB">
        <w:rPr>
          <w:sz w:val="28"/>
          <w:szCs w:val="28"/>
        </w:rPr>
        <w:t>07</w:t>
      </w:r>
      <w:r w:rsidR="00AB50AE" w:rsidRPr="00EB31DB">
        <w:rPr>
          <w:sz w:val="28"/>
          <w:szCs w:val="28"/>
        </w:rPr>
        <w:t>.0</w:t>
      </w:r>
      <w:r w:rsidRPr="00EB31DB">
        <w:rPr>
          <w:sz w:val="28"/>
          <w:szCs w:val="28"/>
        </w:rPr>
        <w:t>7</w:t>
      </w:r>
      <w:r w:rsidR="005F7DCA" w:rsidRPr="00EB31DB">
        <w:rPr>
          <w:sz w:val="28"/>
          <w:szCs w:val="28"/>
        </w:rPr>
        <w:t>.202</w:t>
      </w:r>
      <w:r w:rsidR="00596134" w:rsidRPr="00EB31DB">
        <w:rPr>
          <w:sz w:val="28"/>
          <w:szCs w:val="28"/>
        </w:rPr>
        <w:t>2</w:t>
      </w:r>
      <w:r w:rsidR="00EF5E9F" w:rsidRPr="00EB31DB">
        <w:rPr>
          <w:sz w:val="28"/>
          <w:szCs w:val="28"/>
        </w:rPr>
        <w:tab/>
      </w:r>
      <w:r w:rsidR="00EC5456" w:rsidRPr="00EB31DB">
        <w:rPr>
          <w:sz w:val="28"/>
          <w:szCs w:val="28"/>
        </w:rPr>
        <w:t xml:space="preserve"> г. Минск</w:t>
      </w:r>
    </w:p>
    <w:p w14:paraId="5B28F5BE" w14:textId="77777777" w:rsidR="00A744E7" w:rsidRPr="00EB31DB" w:rsidRDefault="00A744E7" w:rsidP="00EB31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4D686ADD" w14:textId="77777777" w:rsidR="006A1416" w:rsidRPr="00EB31DB" w:rsidRDefault="006A1416" w:rsidP="00EB31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EB31DB" w14:paraId="4A66B52A" w14:textId="77777777" w:rsidTr="00495CA9">
        <w:tc>
          <w:tcPr>
            <w:tcW w:w="3686" w:type="dxa"/>
          </w:tcPr>
          <w:p w14:paraId="39D88F41" w14:textId="77777777" w:rsidR="008B1C0B" w:rsidRPr="00EB31DB" w:rsidRDefault="008B1C0B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43FC8AD4" w14:textId="77777777" w:rsidR="008B1C0B" w:rsidRPr="00EB31DB" w:rsidRDefault="008B1C0B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Сыч Д.И.</w:t>
            </w:r>
          </w:p>
        </w:tc>
      </w:tr>
      <w:tr w:rsidR="00145144" w:rsidRPr="00EB31DB" w14:paraId="45A68E59" w14:textId="77777777" w:rsidTr="00495CA9">
        <w:tc>
          <w:tcPr>
            <w:tcW w:w="3686" w:type="dxa"/>
          </w:tcPr>
          <w:p w14:paraId="6140F767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 xml:space="preserve">Заместитель </w:t>
            </w:r>
            <w:r w:rsidR="00EC15C1" w:rsidRPr="00EB31DB">
              <w:rPr>
                <w:sz w:val="28"/>
                <w:szCs w:val="28"/>
              </w:rPr>
              <w:t>п</w:t>
            </w:r>
            <w:r w:rsidRPr="00EB31DB">
              <w:rPr>
                <w:sz w:val="28"/>
                <w:szCs w:val="28"/>
              </w:rPr>
              <w:t>редседателя:</w:t>
            </w:r>
          </w:p>
          <w:p w14:paraId="146020E2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46DA383F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EB31DB">
              <w:rPr>
                <w:sz w:val="28"/>
                <w:szCs w:val="28"/>
              </w:rPr>
              <w:t>Абойшева</w:t>
            </w:r>
            <w:proofErr w:type="spellEnd"/>
            <w:r w:rsidRPr="00EB31DB">
              <w:rPr>
                <w:sz w:val="28"/>
                <w:szCs w:val="28"/>
              </w:rPr>
              <w:t xml:space="preserve"> А.М.</w:t>
            </w:r>
          </w:p>
          <w:p w14:paraId="3CACA0EE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EB31DB" w14:paraId="23E9CDB2" w14:textId="77777777" w:rsidTr="00495CA9">
        <w:trPr>
          <w:trHeight w:val="1114"/>
        </w:trPr>
        <w:tc>
          <w:tcPr>
            <w:tcW w:w="3686" w:type="dxa"/>
          </w:tcPr>
          <w:p w14:paraId="21AFB58A" w14:textId="77777777" w:rsidR="0044528F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6CD4345D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 w:rsidRPr="00EB31DB">
              <w:rPr>
                <w:sz w:val="28"/>
                <w:szCs w:val="28"/>
              </w:rPr>
              <w:t>Костян</w:t>
            </w:r>
            <w:proofErr w:type="spellEnd"/>
            <w:r w:rsidRPr="00EB31DB">
              <w:rPr>
                <w:sz w:val="28"/>
                <w:szCs w:val="28"/>
              </w:rPr>
              <w:t xml:space="preserve"> Д.М</w:t>
            </w:r>
            <w:r w:rsidR="00495CA9" w:rsidRPr="00EB31DB">
              <w:rPr>
                <w:sz w:val="28"/>
                <w:szCs w:val="28"/>
              </w:rPr>
              <w:t xml:space="preserve">., </w:t>
            </w:r>
            <w:proofErr w:type="spellStart"/>
            <w:r w:rsidR="00B71D6A" w:rsidRPr="00EB31DB">
              <w:rPr>
                <w:sz w:val="28"/>
                <w:szCs w:val="28"/>
              </w:rPr>
              <w:t>Матус</w:t>
            </w:r>
            <w:proofErr w:type="spellEnd"/>
            <w:r w:rsidR="00B71D6A" w:rsidRPr="00EB31DB">
              <w:rPr>
                <w:sz w:val="28"/>
                <w:szCs w:val="28"/>
              </w:rPr>
              <w:t xml:space="preserve"> Е.Г., </w:t>
            </w:r>
            <w:proofErr w:type="spellStart"/>
            <w:r w:rsidR="0091325C" w:rsidRPr="00EB31DB">
              <w:rPr>
                <w:sz w:val="28"/>
                <w:szCs w:val="28"/>
              </w:rPr>
              <w:t>Шельманова</w:t>
            </w:r>
            <w:proofErr w:type="spellEnd"/>
            <w:r w:rsidR="0091325C" w:rsidRPr="00EB31DB">
              <w:rPr>
                <w:sz w:val="28"/>
                <w:szCs w:val="28"/>
              </w:rPr>
              <w:t xml:space="preserve"> О.В.</w:t>
            </w:r>
          </w:p>
        </w:tc>
      </w:tr>
    </w:tbl>
    <w:p w14:paraId="5B84ED85" w14:textId="77777777" w:rsidR="00B71D6A" w:rsidRPr="00EB31DB" w:rsidRDefault="00B71D6A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EB31DB">
        <w:rPr>
          <w:b/>
          <w:sz w:val="28"/>
          <w:szCs w:val="28"/>
        </w:rPr>
        <w:t xml:space="preserve">Вопрос 1. </w:t>
      </w:r>
      <w:r w:rsidR="007A1FE2" w:rsidRPr="00EB31DB">
        <w:rPr>
          <w:bCs/>
          <w:sz w:val="28"/>
          <w:szCs w:val="28"/>
        </w:rPr>
        <w:t>Об исключении из членов Аудиторской палаты аудиторов – индивидуальных предпринимателей на основании письменного заявления</w:t>
      </w:r>
    </w:p>
    <w:p w14:paraId="1598E894" w14:textId="77777777" w:rsidR="00B71D6A" w:rsidRPr="00EB31DB" w:rsidRDefault="00B71D6A" w:rsidP="00EB31DB">
      <w:pPr>
        <w:pStyle w:val="ab"/>
        <w:ind w:left="0"/>
        <w:jc w:val="center"/>
        <w:rPr>
          <w:i/>
          <w:sz w:val="20"/>
          <w:szCs w:val="20"/>
        </w:rPr>
      </w:pPr>
      <w:r w:rsidRPr="00EB31DB">
        <w:rPr>
          <w:i/>
          <w:sz w:val="20"/>
          <w:szCs w:val="20"/>
        </w:rPr>
        <w:t>(</w:t>
      </w:r>
      <w:proofErr w:type="spellStart"/>
      <w:r w:rsidR="0091325C" w:rsidRPr="00EB31DB">
        <w:rPr>
          <w:i/>
          <w:sz w:val="20"/>
          <w:szCs w:val="20"/>
        </w:rPr>
        <w:t>Шельманова</w:t>
      </w:r>
      <w:proofErr w:type="spellEnd"/>
      <w:r w:rsidR="0091325C" w:rsidRPr="00EB31DB">
        <w:rPr>
          <w:i/>
          <w:sz w:val="20"/>
          <w:szCs w:val="20"/>
        </w:rPr>
        <w:t xml:space="preserve"> О.В.</w:t>
      </w:r>
      <w:r w:rsidRPr="00EB31DB">
        <w:rPr>
          <w:i/>
          <w:sz w:val="20"/>
          <w:szCs w:val="20"/>
        </w:rPr>
        <w:t>)</w:t>
      </w:r>
    </w:p>
    <w:p w14:paraId="261F2067" w14:textId="77777777" w:rsidR="00B71D6A" w:rsidRPr="00EB31DB" w:rsidRDefault="00B71D6A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132AD075" w14:textId="77777777" w:rsidR="007A1FE2" w:rsidRPr="00EB31DB" w:rsidRDefault="007A1FE2" w:rsidP="00EB31DB">
      <w:pPr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>Руководствуясь абзацем вторым части первой пункта 9 статьи 9 Закона Республики Беларусь «Об аудиторской деятельности» на основании письменных заявлений исключить из членов Аудиторской палаты аудиторов – индивидуальных предпринимателей:</w:t>
      </w:r>
    </w:p>
    <w:p w14:paraId="6C8BE574" w14:textId="77777777" w:rsidR="007A1FE2" w:rsidRPr="00EB31DB" w:rsidRDefault="007A1FE2" w:rsidP="00EB31DB">
      <w:pPr>
        <w:spacing w:before="24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EB31DB">
        <w:rPr>
          <w:sz w:val="28"/>
          <w:szCs w:val="28"/>
          <w:shd w:val="clear" w:color="auto" w:fill="FFFFFF"/>
        </w:rPr>
        <w:t>Тараренко</w:t>
      </w:r>
      <w:proofErr w:type="spellEnd"/>
      <w:r w:rsidRPr="00EB31DB">
        <w:rPr>
          <w:sz w:val="28"/>
          <w:szCs w:val="28"/>
          <w:shd w:val="clear" w:color="auto" w:fill="FFFFFF"/>
        </w:rPr>
        <w:t xml:space="preserve"> Ирину Васильевну, номер в реестре 20148</w:t>
      </w:r>
    </w:p>
    <w:p w14:paraId="4DEE81E2" w14:textId="77777777" w:rsidR="007A1FE2" w:rsidRPr="00EB31DB" w:rsidRDefault="007A1FE2" w:rsidP="00EB31DB">
      <w:pPr>
        <w:pBdr>
          <w:bottom w:val="single" w:sz="4" w:space="1" w:color="auto"/>
        </w:pBdr>
        <w:spacing w:before="120"/>
        <w:ind w:right="-1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EB31DB">
        <w:rPr>
          <w:sz w:val="28"/>
          <w:szCs w:val="28"/>
          <w:shd w:val="clear" w:color="auto" w:fill="FFFFFF"/>
        </w:rPr>
        <w:t>Шелягович</w:t>
      </w:r>
      <w:proofErr w:type="spellEnd"/>
      <w:r w:rsidRPr="00EB31DB">
        <w:rPr>
          <w:sz w:val="28"/>
          <w:szCs w:val="28"/>
          <w:shd w:val="clear" w:color="auto" w:fill="FFFFFF"/>
        </w:rPr>
        <w:t xml:space="preserve"> Вики Сергеевны, номер в реестре 21740.</w:t>
      </w:r>
    </w:p>
    <w:p w14:paraId="51F9A6EC" w14:textId="77777777" w:rsidR="00596134" w:rsidRPr="00EB31DB" w:rsidRDefault="00596134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EB31DB">
        <w:rPr>
          <w:b/>
          <w:sz w:val="28"/>
          <w:szCs w:val="28"/>
        </w:rPr>
        <w:t xml:space="preserve">Вопрос </w:t>
      </w:r>
      <w:r w:rsidR="00B71D6A" w:rsidRPr="00EB31DB">
        <w:rPr>
          <w:b/>
          <w:sz w:val="28"/>
          <w:szCs w:val="28"/>
        </w:rPr>
        <w:t>2</w:t>
      </w:r>
      <w:r w:rsidR="004E4D69" w:rsidRPr="00EB31DB">
        <w:rPr>
          <w:b/>
          <w:sz w:val="28"/>
          <w:szCs w:val="28"/>
        </w:rPr>
        <w:t>.</w:t>
      </w:r>
      <w:r w:rsidR="007A1FE2" w:rsidRPr="00EB31DB">
        <w:rPr>
          <w:bCs/>
          <w:sz w:val="28"/>
          <w:szCs w:val="28"/>
        </w:rPr>
        <w:t>О внесении изменений в Положение о предоставлении сведений и информации в Аудиторскую палату</w:t>
      </w:r>
    </w:p>
    <w:p w14:paraId="7185942F" w14:textId="77777777" w:rsidR="00596134" w:rsidRPr="00EB31DB" w:rsidRDefault="00596134" w:rsidP="00EB31DB">
      <w:pPr>
        <w:pStyle w:val="ab"/>
        <w:ind w:left="0"/>
        <w:jc w:val="center"/>
        <w:rPr>
          <w:i/>
          <w:sz w:val="20"/>
          <w:szCs w:val="20"/>
        </w:rPr>
      </w:pPr>
      <w:r w:rsidRPr="00EB31DB">
        <w:rPr>
          <w:i/>
          <w:sz w:val="20"/>
          <w:szCs w:val="20"/>
        </w:rPr>
        <w:t>(</w:t>
      </w:r>
      <w:proofErr w:type="spellStart"/>
      <w:r w:rsidR="006B7333" w:rsidRPr="00EB31DB">
        <w:rPr>
          <w:i/>
          <w:sz w:val="20"/>
          <w:szCs w:val="20"/>
        </w:rPr>
        <w:t>Абойшева</w:t>
      </w:r>
      <w:proofErr w:type="spellEnd"/>
      <w:r w:rsidR="006B7333" w:rsidRPr="00EB31DB">
        <w:rPr>
          <w:i/>
          <w:sz w:val="20"/>
          <w:szCs w:val="20"/>
        </w:rPr>
        <w:t xml:space="preserve"> А.М.</w:t>
      </w:r>
      <w:r w:rsidRPr="00EB31DB">
        <w:rPr>
          <w:i/>
          <w:sz w:val="20"/>
          <w:szCs w:val="20"/>
        </w:rPr>
        <w:t>)</w:t>
      </w:r>
    </w:p>
    <w:p w14:paraId="2C92B0DB" w14:textId="77777777" w:rsidR="00596134" w:rsidRPr="00EB31DB" w:rsidRDefault="00596134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12979D0D" w14:textId="369B4D1A" w:rsidR="007A1FE2" w:rsidRPr="00EB31DB" w:rsidRDefault="007A1FE2" w:rsidP="00EB31DB">
      <w:pPr>
        <w:ind w:right="-1"/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 xml:space="preserve">Внести в Положение о предоставлении сведений и информации в Аудиторскую палату, утв. Решением Правления Аудиторской палаты от 09.07.2021 </w:t>
      </w:r>
      <w:r w:rsidR="00297D06">
        <w:rPr>
          <w:sz w:val="28"/>
          <w:szCs w:val="28"/>
          <w:shd w:val="clear" w:color="auto" w:fill="FFFFFF"/>
        </w:rPr>
        <w:t xml:space="preserve">(далее – Положение) </w:t>
      </w:r>
      <w:r w:rsidRPr="00EB31DB">
        <w:rPr>
          <w:sz w:val="28"/>
          <w:szCs w:val="28"/>
          <w:shd w:val="clear" w:color="auto" w:fill="FFFFFF"/>
        </w:rPr>
        <w:t>следующие изменени</w:t>
      </w:r>
      <w:r w:rsidR="00297D06">
        <w:rPr>
          <w:sz w:val="28"/>
          <w:szCs w:val="28"/>
          <w:shd w:val="clear" w:color="auto" w:fill="FFFFFF"/>
        </w:rPr>
        <w:t>е и дополнения</w:t>
      </w:r>
      <w:r w:rsidRPr="00EB31DB">
        <w:rPr>
          <w:sz w:val="28"/>
          <w:szCs w:val="28"/>
          <w:shd w:val="clear" w:color="auto" w:fill="FFFFFF"/>
        </w:rPr>
        <w:t>:</w:t>
      </w:r>
    </w:p>
    <w:p w14:paraId="5D70A6E1" w14:textId="701F8D4D" w:rsidR="007A1FE2" w:rsidRPr="00297D06" w:rsidRDefault="006B5FB8" w:rsidP="00EB31DB">
      <w:pPr>
        <w:ind w:firstLine="720"/>
        <w:jc w:val="both"/>
        <w:rPr>
          <w:sz w:val="28"/>
          <w:szCs w:val="28"/>
          <w:shd w:val="clear" w:color="auto" w:fill="FFFFFF"/>
        </w:rPr>
      </w:pPr>
      <w:r w:rsidRPr="00C13161">
        <w:rPr>
          <w:sz w:val="28"/>
          <w:szCs w:val="28"/>
          <w:shd w:val="clear" w:color="auto" w:fill="FFFFFF"/>
        </w:rPr>
        <w:t>Из п</w:t>
      </w:r>
      <w:r w:rsidR="007A1FE2" w:rsidRPr="00C13161">
        <w:rPr>
          <w:sz w:val="28"/>
          <w:szCs w:val="28"/>
        </w:rPr>
        <w:t>равово</w:t>
      </w:r>
      <w:r w:rsidRPr="00C13161">
        <w:rPr>
          <w:sz w:val="28"/>
          <w:szCs w:val="28"/>
        </w:rPr>
        <w:t>го</w:t>
      </w:r>
      <w:r w:rsidR="007A1FE2" w:rsidRPr="00C13161">
        <w:rPr>
          <w:sz w:val="28"/>
          <w:szCs w:val="28"/>
        </w:rPr>
        <w:t xml:space="preserve"> основани</w:t>
      </w:r>
      <w:r w:rsidRPr="00C13161">
        <w:rPr>
          <w:sz w:val="28"/>
          <w:szCs w:val="28"/>
        </w:rPr>
        <w:t>я</w:t>
      </w:r>
      <w:r w:rsidR="007A1FE2" w:rsidRPr="00C13161">
        <w:rPr>
          <w:sz w:val="28"/>
          <w:szCs w:val="28"/>
        </w:rPr>
        <w:t xml:space="preserve"> для предоставления информации </w:t>
      </w:r>
      <w:r w:rsidR="00C13161" w:rsidRPr="00C13161">
        <w:rPr>
          <w:sz w:val="28"/>
          <w:szCs w:val="28"/>
        </w:rPr>
        <w:t>(</w:t>
      </w:r>
      <w:r w:rsidR="007A1FE2" w:rsidRPr="00C13161">
        <w:rPr>
          <w:sz w:val="28"/>
          <w:szCs w:val="28"/>
        </w:rPr>
        <w:t xml:space="preserve">пункт 15 </w:t>
      </w:r>
      <w:r w:rsidR="00C13161" w:rsidRPr="00C13161">
        <w:rPr>
          <w:sz w:val="28"/>
          <w:szCs w:val="28"/>
        </w:rPr>
        <w:t xml:space="preserve">Положения) </w:t>
      </w:r>
      <w:r w:rsidR="00475157" w:rsidRPr="00C13161">
        <w:rPr>
          <w:sz w:val="28"/>
          <w:szCs w:val="28"/>
        </w:rPr>
        <w:t>слова «</w:t>
      </w:r>
      <w:r w:rsidR="00475157" w:rsidRPr="00C13161">
        <w:rPr>
          <w:color w:val="242424"/>
          <w:sz w:val="28"/>
          <w:szCs w:val="28"/>
          <w:shd w:val="clear" w:color="auto" w:fill="FFFFFF"/>
        </w:rPr>
        <w:t xml:space="preserve">Абзац 3 пункта 2 Инструкции №57;» </w:t>
      </w:r>
      <w:r w:rsidR="00475157" w:rsidRPr="00C13161">
        <w:rPr>
          <w:sz w:val="28"/>
          <w:szCs w:val="28"/>
        </w:rPr>
        <w:t>исключить</w:t>
      </w:r>
      <w:r w:rsidR="00475157" w:rsidRPr="00297D06">
        <w:rPr>
          <w:sz w:val="28"/>
          <w:szCs w:val="28"/>
          <w:shd w:val="clear" w:color="auto" w:fill="FFFFFF"/>
        </w:rPr>
        <w:t>.</w:t>
      </w:r>
    </w:p>
    <w:p w14:paraId="45BEF78E" w14:textId="057CB491" w:rsidR="00C13161" w:rsidRPr="00297D06" w:rsidRDefault="007A1FE2" w:rsidP="00EB31DB">
      <w:pPr>
        <w:ind w:right="-1"/>
        <w:jc w:val="both"/>
        <w:rPr>
          <w:sz w:val="28"/>
          <w:szCs w:val="28"/>
          <w:shd w:val="clear" w:color="auto" w:fill="FFFFFF"/>
        </w:rPr>
      </w:pPr>
      <w:r w:rsidRPr="00297D06">
        <w:rPr>
          <w:sz w:val="28"/>
          <w:szCs w:val="28"/>
          <w:shd w:val="clear" w:color="auto" w:fill="FFFFFF"/>
        </w:rPr>
        <w:t xml:space="preserve">            </w:t>
      </w:r>
      <w:r w:rsidR="00C13161" w:rsidRPr="00297D06">
        <w:rPr>
          <w:sz w:val="28"/>
          <w:szCs w:val="28"/>
        </w:rPr>
        <w:t>Перечень документов, подтверждающих предоставляемые сведения (п</w:t>
      </w:r>
      <w:r w:rsidRPr="00297D06">
        <w:rPr>
          <w:sz w:val="28"/>
          <w:szCs w:val="28"/>
          <w:shd w:val="clear" w:color="auto" w:fill="FFFFFF"/>
        </w:rPr>
        <w:t xml:space="preserve">ункт 7.1.2. </w:t>
      </w:r>
      <w:r w:rsidR="00C13161" w:rsidRPr="00297D06">
        <w:rPr>
          <w:sz w:val="28"/>
          <w:szCs w:val="28"/>
          <w:shd w:val="clear" w:color="auto" w:fill="FFFFFF"/>
        </w:rPr>
        <w:t>Положения)</w:t>
      </w:r>
      <w:r w:rsidR="00297D06">
        <w:rPr>
          <w:sz w:val="28"/>
          <w:szCs w:val="28"/>
          <w:shd w:val="clear" w:color="auto" w:fill="FFFFFF"/>
        </w:rPr>
        <w:t>,</w:t>
      </w:r>
      <w:r w:rsidR="00C13161" w:rsidRPr="00297D06">
        <w:rPr>
          <w:sz w:val="28"/>
          <w:szCs w:val="28"/>
          <w:shd w:val="clear" w:color="auto" w:fill="FFFFFF"/>
        </w:rPr>
        <w:t xml:space="preserve"> </w:t>
      </w:r>
      <w:r w:rsidRPr="00297D06">
        <w:rPr>
          <w:sz w:val="28"/>
          <w:szCs w:val="28"/>
          <w:shd w:val="clear" w:color="auto" w:fill="FFFFFF"/>
        </w:rPr>
        <w:t xml:space="preserve">дополнить </w:t>
      </w:r>
      <w:r w:rsidR="00C13161" w:rsidRPr="00297D06">
        <w:rPr>
          <w:sz w:val="28"/>
          <w:szCs w:val="28"/>
          <w:shd w:val="clear" w:color="auto" w:fill="FFFFFF"/>
        </w:rPr>
        <w:t>абзацем следующего содержания:</w:t>
      </w:r>
    </w:p>
    <w:p w14:paraId="4A2BD90E" w14:textId="610E1BF0" w:rsidR="007A1FE2" w:rsidRPr="00297D06" w:rsidRDefault="00297D06" w:rsidP="00EB31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7A1FE2" w:rsidRPr="00297D06">
        <w:rPr>
          <w:sz w:val="28"/>
          <w:szCs w:val="28"/>
          <w:shd w:val="clear" w:color="auto" w:fill="FFFFFF"/>
        </w:rPr>
        <w:t>«</w:t>
      </w:r>
      <w:r w:rsidR="007A1FE2" w:rsidRPr="00297D06">
        <w:rPr>
          <w:sz w:val="28"/>
          <w:szCs w:val="28"/>
        </w:rPr>
        <w:t xml:space="preserve">Подписанное дополнительное соглашение </w:t>
      </w:r>
      <w:r w:rsidRPr="00297D06">
        <w:rPr>
          <w:sz w:val="28"/>
          <w:szCs w:val="28"/>
        </w:rPr>
        <w:t xml:space="preserve">к соглашению о соблюдении принципов, правил и стандартов аудиторской деятельности </w:t>
      </w:r>
      <w:r w:rsidR="007A1FE2" w:rsidRPr="00297D06">
        <w:rPr>
          <w:sz w:val="28"/>
          <w:szCs w:val="28"/>
        </w:rPr>
        <w:t>по форме согласно приложению 10 настоящему Положению (2 экземпляра)</w:t>
      </w:r>
      <w:r w:rsidR="00C13161" w:rsidRPr="00297D06">
        <w:rPr>
          <w:sz w:val="28"/>
          <w:szCs w:val="28"/>
        </w:rPr>
        <w:t>.</w:t>
      </w:r>
      <w:r w:rsidR="007A1FE2" w:rsidRPr="00297D06">
        <w:rPr>
          <w:sz w:val="28"/>
          <w:szCs w:val="28"/>
        </w:rPr>
        <w:t>».</w:t>
      </w:r>
    </w:p>
    <w:p w14:paraId="0F32B918" w14:textId="00E2BAEA" w:rsidR="007A1FE2" w:rsidRPr="00297D06" w:rsidRDefault="007A1FE2" w:rsidP="00EB31DB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D06">
        <w:rPr>
          <w:sz w:val="28"/>
          <w:szCs w:val="28"/>
        </w:rPr>
        <w:t xml:space="preserve">           Дополнить </w:t>
      </w:r>
      <w:r w:rsidR="00297D06" w:rsidRPr="00297D06">
        <w:rPr>
          <w:sz w:val="28"/>
          <w:szCs w:val="28"/>
        </w:rPr>
        <w:t xml:space="preserve">Положение </w:t>
      </w:r>
      <w:r w:rsidRPr="00297D06">
        <w:rPr>
          <w:sz w:val="28"/>
          <w:szCs w:val="28"/>
        </w:rPr>
        <w:t>приложением 10 (прилагается).</w:t>
      </w:r>
    </w:p>
    <w:p w14:paraId="691214F1" w14:textId="77777777" w:rsidR="007E5C4B" w:rsidRDefault="007E5C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F37A61" w14:textId="1F99C472" w:rsidR="007A1FE2" w:rsidRPr="00EB31DB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297D06">
        <w:rPr>
          <w:b/>
          <w:sz w:val="28"/>
          <w:szCs w:val="28"/>
        </w:rPr>
        <w:lastRenderedPageBreak/>
        <w:t xml:space="preserve">Вопрос 3. </w:t>
      </w:r>
      <w:r w:rsidRPr="00297D06">
        <w:rPr>
          <w:bCs/>
          <w:sz w:val="28"/>
          <w:szCs w:val="28"/>
        </w:rPr>
        <w:t>О доходах и расходах Аудиторской палаты по итогам второго</w:t>
      </w:r>
      <w:r w:rsidRPr="00EB31DB">
        <w:rPr>
          <w:bCs/>
          <w:sz w:val="28"/>
          <w:szCs w:val="28"/>
        </w:rPr>
        <w:t xml:space="preserve"> квартала 2022 года</w:t>
      </w:r>
    </w:p>
    <w:p w14:paraId="42AA989B" w14:textId="7777777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EB31DB" w:rsidRPr="007901DE">
        <w:rPr>
          <w:i/>
          <w:sz w:val="20"/>
          <w:szCs w:val="20"/>
        </w:rPr>
        <w:t>Сыч Д.И.</w:t>
      </w:r>
      <w:r w:rsidRPr="007901DE">
        <w:rPr>
          <w:i/>
          <w:sz w:val="20"/>
          <w:szCs w:val="20"/>
        </w:rPr>
        <w:t>)</w:t>
      </w:r>
    </w:p>
    <w:p w14:paraId="25AD4315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02F34F21" w14:textId="77777777" w:rsidR="00B60471" w:rsidRPr="00EB31DB" w:rsidRDefault="007A1FE2" w:rsidP="00EB31DB">
      <w:pPr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>Принять к сведению информацию о доходах и расходах Аудиторской палаты по итогам второго квартала 2022 года.</w:t>
      </w:r>
    </w:p>
    <w:p w14:paraId="4B2F57F0" w14:textId="77777777" w:rsidR="007A1FE2" w:rsidRPr="00EB31DB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EB31DB">
        <w:rPr>
          <w:b/>
          <w:sz w:val="28"/>
          <w:szCs w:val="28"/>
        </w:rPr>
        <w:t xml:space="preserve">Вопрос 4. </w:t>
      </w:r>
      <w:r w:rsidRPr="00EB31DB">
        <w:rPr>
          <w:bCs/>
          <w:sz w:val="28"/>
          <w:szCs w:val="28"/>
        </w:rPr>
        <w:t>Информация об уплате членских взносов за второй квартал 2022 года</w:t>
      </w:r>
    </w:p>
    <w:p w14:paraId="724D7FCF" w14:textId="7777777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EB31DB" w:rsidRPr="007901DE">
        <w:rPr>
          <w:i/>
          <w:sz w:val="20"/>
          <w:szCs w:val="20"/>
        </w:rPr>
        <w:t>Сыч Д.И.</w:t>
      </w:r>
      <w:r w:rsidRPr="007901DE">
        <w:rPr>
          <w:i/>
          <w:sz w:val="20"/>
          <w:szCs w:val="20"/>
        </w:rPr>
        <w:t>)</w:t>
      </w:r>
    </w:p>
    <w:p w14:paraId="222D0F14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35A834E1" w14:textId="77777777" w:rsidR="007A1FE2" w:rsidRPr="00EB31DB" w:rsidRDefault="007A1FE2" w:rsidP="00EB31DB">
      <w:pPr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 xml:space="preserve">Принять к сведению представленную информацию </w:t>
      </w:r>
      <w:r w:rsidRPr="00EB31DB">
        <w:rPr>
          <w:bCs/>
          <w:sz w:val="28"/>
          <w:szCs w:val="28"/>
        </w:rPr>
        <w:t>об уплате членских взносов за второй квартал 2022 года</w:t>
      </w:r>
      <w:r w:rsidRPr="00EB31DB">
        <w:rPr>
          <w:sz w:val="28"/>
          <w:szCs w:val="28"/>
          <w:shd w:val="clear" w:color="auto" w:fill="FFFFFF"/>
        </w:rPr>
        <w:t>.</w:t>
      </w:r>
    </w:p>
    <w:p w14:paraId="11016193" w14:textId="77777777" w:rsidR="007A1FE2" w:rsidRPr="00EB31DB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EB31DB">
        <w:rPr>
          <w:b/>
          <w:sz w:val="28"/>
          <w:szCs w:val="28"/>
        </w:rPr>
        <w:t xml:space="preserve">Вопрос 5. </w:t>
      </w:r>
      <w:r w:rsidRPr="00EB31DB">
        <w:rPr>
          <w:sz w:val="28"/>
          <w:szCs w:val="28"/>
          <w:shd w:val="clear" w:color="auto" w:fill="FFFFFF"/>
        </w:rPr>
        <w:t xml:space="preserve">О </w:t>
      </w:r>
      <w:r w:rsidRPr="00EB31DB">
        <w:rPr>
          <w:bCs/>
          <w:sz w:val="28"/>
          <w:szCs w:val="28"/>
        </w:rPr>
        <w:t>выполнении плана деятельности Правления Аудиторской палаты</w:t>
      </w:r>
      <w:r w:rsidRPr="00EB31DB">
        <w:rPr>
          <w:bCs/>
          <w:sz w:val="28"/>
          <w:szCs w:val="28"/>
        </w:rPr>
        <w:br/>
        <w:t>и специализированных органов Аудиторской палаты</w:t>
      </w:r>
      <w:bookmarkStart w:id="1" w:name="_ftnref1"/>
      <w:r w:rsidR="00D741BD" w:rsidRPr="00EB31DB">
        <w:rPr>
          <w:bCs/>
          <w:sz w:val="28"/>
          <w:szCs w:val="28"/>
        </w:rPr>
        <w:fldChar w:fldCharType="begin"/>
      </w:r>
      <w:r w:rsidRPr="00EB31DB">
        <w:rPr>
          <w:bCs/>
          <w:sz w:val="28"/>
          <w:szCs w:val="28"/>
        </w:rPr>
        <w:instrText xml:space="preserve"> HYPERLINK "https://audit-ap.by/ru/plan-ru/" \l "_ftn1" \o "" </w:instrText>
      </w:r>
      <w:r w:rsidR="00D741BD" w:rsidRPr="00EB31DB">
        <w:rPr>
          <w:bCs/>
          <w:sz w:val="28"/>
          <w:szCs w:val="28"/>
        </w:rPr>
        <w:fldChar w:fldCharType="separate"/>
      </w:r>
      <w:r w:rsidRPr="00EB31DB">
        <w:rPr>
          <w:bCs/>
          <w:sz w:val="28"/>
          <w:szCs w:val="28"/>
        </w:rPr>
        <w:t> </w:t>
      </w:r>
      <w:r w:rsidR="00D741BD" w:rsidRPr="00EB31DB">
        <w:rPr>
          <w:bCs/>
          <w:sz w:val="28"/>
          <w:szCs w:val="28"/>
        </w:rPr>
        <w:fldChar w:fldCharType="end"/>
      </w:r>
      <w:bookmarkEnd w:id="1"/>
      <w:r w:rsidRPr="00EB31DB">
        <w:rPr>
          <w:bCs/>
          <w:sz w:val="28"/>
          <w:szCs w:val="28"/>
        </w:rPr>
        <w:t> на 2022 год</w:t>
      </w:r>
    </w:p>
    <w:p w14:paraId="7D0902F7" w14:textId="7777777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EB31DB" w:rsidRPr="007901DE">
        <w:rPr>
          <w:i/>
          <w:sz w:val="20"/>
          <w:szCs w:val="20"/>
        </w:rPr>
        <w:t>Сыч Д.И.</w:t>
      </w:r>
      <w:r w:rsidRPr="007901DE">
        <w:rPr>
          <w:i/>
          <w:sz w:val="20"/>
          <w:szCs w:val="20"/>
        </w:rPr>
        <w:t>)</w:t>
      </w:r>
    </w:p>
    <w:p w14:paraId="5DC3B145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37748181" w14:textId="77777777" w:rsidR="007A1FE2" w:rsidRPr="00EB31DB" w:rsidRDefault="007A1FE2" w:rsidP="00EB31DB">
      <w:pPr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 xml:space="preserve">Принять к сведению представленную информацию </w:t>
      </w:r>
      <w:r w:rsidRPr="00EB31DB">
        <w:rPr>
          <w:bCs/>
          <w:sz w:val="28"/>
          <w:szCs w:val="28"/>
        </w:rPr>
        <w:t>выполнении плана деятельности Правления Аудиторской палаты и специализированных органов Аудиторской палаты</w:t>
      </w:r>
      <w:hyperlink r:id="rId8" w:anchor="_ftn1" w:history="1">
        <w:r w:rsidRPr="00EB31DB">
          <w:rPr>
            <w:bCs/>
            <w:sz w:val="28"/>
            <w:szCs w:val="28"/>
          </w:rPr>
          <w:t> </w:t>
        </w:r>
      </w:hyperlink>
      <w:r w:rsidRPr="00EB31DB">
        <w:rPr>
          <w:bCs/>
          <w:sz w:val="28"/>
          <w:szCs w:val="28"/>
        </w:rPr>
        <w:t> на 2022 год</w:t>
      </w:r>
      <w:r w:rsidRPr="00EB31DB">
        <w:rPr>
          <w:sz w:val="28"/>
          <w:szCs w:val="28"/>
          <w:shd w:val="clear" w:color="auto" w:fill="FFFFFF"/>
        </w:rPr>
        <w:t>.</w:t>
      </w:r>
    </w:p>
    <w:p w14:paraId="0B98F8C0" w14:textId="77777777" w:rsidR="007A1FE2" w:rsidRPr="00EB31DB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EB31DB">
        <w:rPr>
          <w:b/>
          <w:sz w:val="28"/>
          <w:szCs w:val="28"/>
        </w:rPr>
        <w:t xml:space="preserve">Вопрос 6. </w:t>
      </w:r>
      <w:r w:rsidRPr="00EB31DB">
        <w:rPr>
          <w:bCs/>
          <w:sz w:val="28"/>
          <w:szCs w:val="28"/>
        </w:rPr>
        <w:t xml:space="preserve">О рассмотрении результата анализа отчета об исполнении членом Аудиторской палаты аудитором – индивидуальным предпринимателем </w:t>
      </w:r>
      <w:proofErr w:type="spellStart"/>
      <w:r w:rsidRPr="00EB31DB">
        <w:rPr>
          <w:bCs/>
          <w:sz w:val="28"/>
          <w:szCs w:val="28"/>
        </w:rPr>
        <w:t>Вилюха</w:t>
      </w:r>
      <w:proofErr w:type="spellEnd"/>
      <w:r w:rsidRPr="00EB31DB">
        <w:rPr>
          <w:bCs/>
          <w:sz w:val="28"/>
          <w:szCs w:val="28"/>
        </w:rPr>
        <w:t xml:space="preserve"> И.Я. указаний, содержащихся в решении о применении мер воздействия</w:t>
      </w:r>
    </w:p>
    <w:p w14:paraId="068B8AC9" w14:textId="7777777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EB31DB" w:rsidRPr="007901DE">
        <w:rPr>
          <w:i/>
          <w:sz w:val="20"/>
          <w:szCs w:val="20"/>
        </w:rPr>
        <w:t>Сыч Д.И.</w:t>
      </w:r>
      <w:r w:rsidRPr="007901DE">
        <w:rPr>
          <w:i/>
          <w:sz w:val="20"/>
          <w:szCs w:val="20"/>
        </w:rPr>
        <w:t>)</w:t>
      </w:r>
    </w:p>
    <w:p w14:paraId="3257FADE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743FD2D0" w14:textId="56850AF5" w:rsidR="007A1FE2" w:rsidRPr="00EB31DB" w:rsidRDefault="007A1FE2" w:rsidP="00EB31DB">
      <w:pPr>
        <w:ind w:right="-1"/>
        <w:jc w:val="both"/>
        <w:rPr>
          <w:bCs/>
          <w:sz w:val="28"/>
          <w:szCs w:val="28"/>
        </w:rPr>
      </w:pPr>
      <w:r w:rsidRPr="00EB31DB">
        <w:rPr>
          <w:bCs/>
          <w:sz w:val="28"/>
          <w:szCs w:val="28"/>
        </w:rPr>
        <w:t>1.</w:t>
      </w:r>
      <w:r w:rsidRPr="00EB31DB">
        <w:rPr>
          <w:bCs/>
          <w:sz w:val="28"/>
          <w:szCs w:val="28"/>
        </w:rPr>
        <w:tab/>
        <w:t xml:space="preserve">Отменить решение о применении в отношении аудитора – индивидуального предпринимателя </w:t>
      </w:r>
      <w:proofErr w:type="spellStart"/>
      <w:r w:rsidRPr="00EB31DB">
        <w:rPr>
          <w:bCs/>
          <w:sz w:val="28"/>
          <w:szCs w:val="28"/>
        </w:rPr>
        <w:t>Вилюха</w:t>
      </w:r>
      <w:proofErr w:type="spellEnd"/>
      <w:r w:rsidRPr="00EB31DB">
        <w:rPr>
          <w:bCs/>
          <w:sz w:val="28"/>
          <w:szCs w:val="28"/>
        </w:rPr>
        <w:t xml:space="preserve"> И.Я. меры воздействия в виде приостановления членства в Аудиторской палате, содержащееся в пункте 1 решения о применении мер воздействия от 31.03.2022 №10-3/97-9.</w:t>
      </w:r>
    </w:p>
    <w:p w14:paraId="4F87704B" w14:textId="77777777" w:rsidR="007A1FE2" w:rsidRPr="00EB31DB" w:rsidRDefault="007A1FE2" w:rsidP="002A6BFE">
      <w:pPr>
        <w:jc w:val="both"/>
        <w:rPr>
          <w:sz w:val="28"/>
          <w:szCs w:val="28"/>
          <w:shd w:val="clear" w:color="auto" w:fill="FFFFFF"/>
        </w:rPr>
      </w:pPr>
      <w:r w:rsidRPr="00EB31DB">
        <w:rPr>
          <w:bCs/>
          <w:sz w:val="28"/>
          <w:szCs w:val="28"/>
        </w:rPr>
        <w:t>2.</w:t>
      </w:r>
      <w:r w:rsidRPr="00EB31DB">
        <w:rPr>
          <w:bCs/>
          <w:sz w:val="28"/>
          <w:szCs w:val="28"/>
        </w:rPr>
        <w:tab/>
        <w:t xml:space="preserve">Включить оценку исполнения пункта 3 решения Аудиторской палаты о применении мер воздействия о недопущении повторного нарушения требований, установленных законодательством и (или) внутренними документами Аудиторской палаты в состав оснований для проведения внешней оценки качества работы аудитора – индивидуального предпринимателя </w:t>
      </w:r>
      <w:proofErr w:type="spellStart"/>
      <w:r w:rsidRPr="00EB31DB">
        <w:rPr>
          <w:bCs/>
          <w:sz w:val="28"/>
          <w:szCs w:val="28"/>
        </w:rPr>
        <w:t>Вилюх</w:t>
      </w:r>
      <w:r w:rsidR="002A6BFE">
        <w:rPr>
          <w:bCs/>
          <w:sz w:val="28"/>
          <w:szCs w:val="28"/>
        </w:rPr>
        <w:t>и</w:t>
      </w:r>
      <w:proofErr w:type="spellEnd"/>
      <w:r w:rsidRPr="00EB31DB">
        <w:rPr>
          <w:bCs/>
          <w:sz w:val="28"/>
          <w:szCs w:val="28"/>
        </w:rPr>
        <w:t xml:space="preserve"> И.Я.</w:t>
      </w:r>
    </w:p>
    <w:p w14:paraId="19EBDB78" w14:textId="77777777" w:rsidR="007A1FE2" w:rsidRPr="00EB31DB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EB31DB">
        <w:rPr>
          <w:b/>
          <w:sz w:val="28"/>
          <w:szCs w:val="28"/>
        </w:rPr>
        <w:t xml:space="preserve">Вопрос 7. </w:t>
      </w:r>
      <w:r w:rsidRPr="00EB31DB">
        <w:rPr>
          <w:sz w:val="28"/>
          <w:szCs w:val="28"/>
          <w:shd w:val="clear" w:color="auto" w:fill="FFFFFF"/>
        </w:rPr>
        <w:t xml:space="preserve">О рассмотрении результатов оценки нарушений, выявленных при осуществлении внешней оценки </w:t>
      </w:r>
      <w:r w:rsidRPr="00EB31DB">
        <w:rPr>
          <w:sz w:val="28"/>
          <w:szCs w:val="28"/>
        </w:rPr>
        <w:t xml:space="preserve">общества с ограниченной ответственностью «Грант </w:t>
      </w:r>
      <w:proofErr w:type="spellStart"/>
      <w:r w:rsidRPr="00EB31DB">
        <w:rPr>
          <w:sz w:val="28"/>
          <w:szCs w:val="28"/>
        </w:rPr>
        <w:t>Торнтон</w:t>
      </w:r>
      <w:proofErr w:type="spellEnd"/>
      <w:r w:rsidRPr="00EB31DB">
        <w:rPr>
          <w:sz w:val="28"/>
          <w:szCs w:val="28"/>
        </w:rPr>
        <w:t>»</w:t>
      </w:r>
    </w:p>
    <w:p w14:paraId="084F457E" w14:textId="7777777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EB31DB" w:rsidRPr="007901DE">
        <w:rPr>
          <w:i/>
          <w:sz w:val="20"/>
          <w:szCs w:val="20"/>
        </w:rPr>
        <w:t>Сыч Д.И.</w:t>
      </w:r>
      <w:r w:rsidRPr="007901DE">
        <w:rPr>
          <w:i/>
          <w:sz w:val="20"/>
          <w:szCs w:val="20"/>
        </w:rPr>
        <w:t>)</w:t>
      </w:r>
    </w:p>
    <w:p w14:paraId="64299D68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2B88862F" w14:textId="77777777" w:rsidR="00EB31DB" w:rsidRPr="00EB31DB" w:rsidRDefault="00EB31DB" w:rsidP="00EB31DB">
      <w:pPr>
        <w:pStyle w:val="ab"/>
        <w:numPr>
          <w:ilvl w:val="0"/>
          <w:numId w:val="16"/>
        </w:numPr>
        <w:spacing w:after="160"/>
        <w:ind w:left="0" w:firstLine="357"/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 xml:space="preserve">Рекомендовать Комитету по применению мер воздействия осуществить оценку нарушения, выявленного при осуществлении внешней оценки общества с ограниченной ответственностью «Грант </w:t>
      </w:r>
      <w:proofErr w:type="spellStart"/>
      <w:r w:rsidRPr="00EB31DB">
        <w:rPr>
          <w:sz w:val="28"/>
          <w:szCs w:val="28"/>
          <w:shd w:val="clear" w:color="auto" w:fill="FFFFFF"/>
        </w:rPr>
        <w:t>Торнтон</w:t>
      </w:r>
      <w:proofErr w:type="spellEnd"/>
      <w:r w:rsidRPr="00EB31DB">
        <w:rPr>
          <w:sz w:val="28"/>
          <w:szCs w:val="28"/>
          <w:shd w:val="clear" w:color="auto" w:fill="FFFFFF"/>
        </w:rPr>
        <w:t>» в соответствии с результатом, внесенным на рассмотрение Правления Аудиторской палаты.</w:t>
      </w:r>
    </w:p>
    <w:p w14:paraId="2F908607" w14:textId="77777777" w:rsidR="00EB31DB" w:rsidRPr="00EB31DB" w:rsidRDefault="00EB31DB" w:rsidP="00EB31DB">
      <w:pPr>
        <w:pStyle w:val="ab"/>
        <w:numPr>
          <w:ilvl w:val="0"/>
          <w:numId w:val="16"/>
        </w:numPr>
        <w:spacing w:after="160"/>
        <w:ind w:left="0" w:firstLine="357"/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lastRenderedPageBreak/>
        <w:t>Применить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567282EC" w14:textId="77777777" w:rsidR="007A1FE2" w:rsidRPr="00EB31DB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EB31DB">
        <w:rPr>
          <w:b/>
          <w:sz w:val="28"/>
          <w:szCs w:val="28"/>
        </w:rPr>
        <w:t xml:space="preserve">Вопрос 8. </w:t>
      </w:r>
      <w:r w:rsidRPr="00EB31DB">
        <w:rPr>
          <w:sz w:val="28"/>
          <w:szCs w:val="28"/>
          <w:shd w:val="clear" w:color="auto" w:fill="FFFFFF"/>
        </w:rPr>
        <w:t xml:space="preserve">О рассмотрении результатов оценки нарушений, выявленных при осуществлении внешней оценки </w:t>
      </w:r>
      <w:r w:rsidRPr="00EB31DB">
        <w:rPr>
          <w:sz w:val="28"/>
          <w:szCs w:val="28"/>
        </w:rPr>
        <w:t>общества с дополнительной ответственностью «</w:t>
      </w:r>
      <w:proofErr w:type="spellStart"/>
      <w:r w:rsidRPr="00EB31DB">
        <w:rPr>
          <w:sz w:val="28"/>
          <w:szCs w:val="28"/>
        </w:rPr>
        <w:t>ГлобалАудит</w:t>
      </w:r>
      <w:proofErr w:type="spellEnd"/>
      <w:r w:rsidRPr="00EB31DB">
        <w:rPr>
          <w:sz w:val="28"/>
          <w:szCs w:val="28"/>
        </w:rPr>
        <w:t>»</w:t>
      </w:r>
    </w:p>
    <w:p w14:paraId="02158369" w14:textId="7777777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EB31DB" w:rsidRPr="007901DE">
        <w:rPr>
          <w:i/>
          <w:sz w:val="20"/>
          <w:szCs w:val="20"/>
        </w:rPr>
        <w:t>Сыч Д.И.</w:t>
      </w:r>
      <w:r w:rsidRPr="007901DE">
        <w:rPr>
          <w:i/>
          <w:sz w:val="20"/>
          <w:szCs w:val="20"/>
        </w:rPr>
        <w:t>)</w:t>
      </w:r>
    </w:p>
    <w:p w14:paraId="0E5F074C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6EA7B245" w14:textId="77777777" w:rsidR="00EB31DB" w:rsidRPr="00EB31DB" w:rsidRDefault="00EB31DB" w:rsidP="00EB31DB">
      <w:pPr>
        <w:pStyle w:val="ab"/>
        <w:numPr>
          <w:ilvl w:val="0"/>
          <w:numId w:val="17"/>
        </w:numPr>
        <w:spacing w:after="160"/>
        <w:ind w:left="0" w:firstLine="357"/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>Рекомендовать Комитету по применению мер воздействия осуществить оценку нарушения, выявленного при осуществлении внешней оценки общества с дополнительной ответственностью «</w:t>
      </w:r>
      <w:proofErr w:type="spellStart"/>
      <w:r w:rsidRPr="00EB31DB">
        <w:rPr>
          <w:sz w:val="28"/>
          <w:szCs w:val="28"/>
          <w:shd w:val="clear" w:color="auto" w:fill="FFFFFF"/>
        </w:rPr>
        <w:t>ГлобалАудит</w:t>
      </w:r>
      <w:proofErr w:type="spellEnd"/>
      <w:r w:rsidRPr="00EB31DB">
        <w:rPr>
          <w:sz w:val="28"/>
          <w:szCs w:val="28"/>
          <w:shd w:val="clear" w:color="auto" w:fill="FFFFFF"/>
        </w:rPr>
        <w:t>» в соответствии с результатом, внесенным на рассмотрение Правления Аудиторской палаты.</w:t>
      </w:r>
    </w:p>
    <w:p w14:paraId="326EF2BC" w14:textId="77777777" w:rsidR="00EB31DB" w:rsidRPr="00EB31DB" w:rsidRDefault="00EB31DB" w:rsidP="00EB31DB">
      <w:pPr>
        <w:pStyle w:val="ab"/>
        <w:numPr>
          <w:ilvl w:val="0"/>
          <w:numId w:val="17"/>
        </w:numPr>
        <w:spacing w:after="160"/>
        <w:ind w:left="0" w:firstLine="357"/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>Применить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6562DEE7" w14:textId="77777777" w:rsidR="007A1FE2" w:rsidRPr="00EB31DB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EB31DB">
        <w:rPr>
          <w:b/>
          <w:sz w:val="28"/>
          <w:szCs w:val="28"/>
        </w:rPr>
        <w:t xml:space="preserve">Вопрос 9. </w:t>
      </w:r>
      <w:r w:rsidRPr="00EB31DB">
        <w:rPr>
          <w:sz w:val="28"/>
          <w:szCs w:val="28"/>
          <w:shd w:val="clear" w:color="auto" w:fill="FFFFFF"/>
        </w:rPr>
        <w:t xml:space="preserve">О рассмотрении результатов оценки нарушений, выявленных при осуществлении внешней оценки </w:t>
      </w:r>
      <w:r w:rsidRPr="00EB31DB">
        <w:rPr>
          <w:sz w:val="28"/>
          <w:szCs w:val="28"/>
        </w:rPr>
        <w:t>аудитора – индивидуального предпринимателя Пунько Андрея Петровича</w:t>
      </w:r>
    </w:p>
    <w:p w14:paraId="1D0E1E22" w14:textId="7777777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EB31DB" w:rsidRPr="007901DE">
        <w:rPr>
          <w:i/>
          <w:sz w:val="20"/>
          <w:szCs w:val="20"/>
        </w:rPr>
        <w:t>Сыч Д.И.</w:t>
      </w:r>
      <w:r w:rsidRPr="007901DE">
        <w:rPr>
          <w:i/>
          <w:sz w:val="20"/>
          <w:szCs w:val="20"/>
        </w:rPr>
        <w:t>)</w:t>
      </w:r>
    </w:p>
    <w:p w14:paraId="41A6CC81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370035A6" w14:textId="77777777" w:rsidR="00EB31DB" w:rsidRPr="00EB31DB" w:rsidRDefault="00EB31DB" w:rsidP="00EB31DB">
      <w:pPr>
        <w:pStyle w:val="ab"/>
        <w:numPr>
          <w:ilvl w:val="0"/>
          <w:numId w:val="18"/>
        </w:numPr>
        <w:spacing w:after="160"/>
        <w:ind w:left="0" w:firstLine="426"/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>Рекомендовать Комитету по применению мер воздействия осуществить оценку нарушений, выявленных при осуществлении внешней оценки аудитора – индивидуального предпринимателя Пунько Андрея Петровича в соответствии с результатом, внесенным на рассмотрение Правления Аудиторской палаты;</w:t>
      </w:r>
    </w:p>
    <w:p w14:paraId="1E16F168" w14:textId="77777777" w:rsidR="00EB31DB" w:rsidRPr="00EB31DB" w:rsidRDefault="00EB31DB" w:rsidP="00EB31DB">
      <w:pPr>
        <w:pStyle w:val="ab"/>
        <w:numPr>
          <w:ilvl w:val="0"/>
          <w:numId w:val="18"/>
        </w:numPr>
        <w:spacing w:after="160"/>
        <w:ind w:left="0" w:firstLine="426"/>
        <w:jc w:val="both"/>
        <w:rPr>
          <w:sz w:val="28"/>
          <w:szCs w:val="28"/>
          <w:shd w:val="clear" w:color="auto" w:fill="FFFFFF"/>
        </w:rPr>
      </w:pPr>
      <w:r w:rsidRPr="00EB31DB">
        <w:rPr>
          <w:sz w:val="28"/>
          <w:szCs w:val="28"/>
          <w:shd w:val="clear" w:color="auto" w:fill="FFFFFF"/>
        </w:rPr>
        <w:t>Применить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7137DCEC" w14:textId="77777777" w:rsidR="007A1FE2" w:rsidRDefault="007A1FE2" w:rsidP="00EB31D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p w14:paraId="07234824" w14:textId="77777777" w:rsidR="00EB31DB" w:rsidRPr="00EB31DB" w:rsidRDefault="00EB31DB" w:rsidP="00EB31D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985"/>
        <w:gridCol w:w="2414"/>
      </w:tblGrid>
      <w:tr w:rsidR="00A744E7" w:rsidRPr="00EB31DB" w14:paraId="41211ABA" w14:textId="77777777" w:rsidTr="00BD0B60">
        <w:tc>
          <w:tcPr>
            <w:tcW w:w="5250" w:type="dxa"/>
          </w:tcPr>
          <w:p w14:paraId="6F935109" w14:textId="77777777" w:rsidR="00A744E7" w:rsidRPr="00EB31DB" w:rsidRDefault="00A744E7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B31DB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1985" w:type="dxa"/>
          </w:tcPr>
          <w:p w14:paraId="0198BCCF" w14:textId="77777777" w:rsidR="00A744E7" w:rsidRPr="00EB31DB" w:rsidRDefault="0091325C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EB31DB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5B901276" w14:textId="77777777" w:rsidR="00A744E7" w:rsidRPr="00EB31DB" w:rsidRDefault="00A744E7" w:rsidP="00EB31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Сыч Д.И.</w:t>
            </w:r>
          </w:p>
        </w:tc>
      </w:tr>
      <w:tr w:rsidR="006C4F9C" w:rsidRPr="00EB31DB" w14:paraId="579BE104" w14:textId="77777777" w:rsidTr="00BD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2E0B190E" w14:textId="77777777" w:rsidR="006C4F9C" w:rsidRPr="00EB31DB" w:rsidRDefault="006C4F9C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7ACCEC7F" w14:textId="77777777" w:rsidR="00351CFE" w:rsidRPr="00EB31DB" w:rsidRDefault="00351CFE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99D01B" w14:textId="77777777" w:rsidR="006C4F9C" w:rsidRPr="00EB31DB" w:rsidRDefault="006C4F9C" w:rsidP="00EB31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1D15AFA" w14:textId="77777777" w:rsidR="006C4F9C" w:rsidRPr="00EB31DB" w:rsidRDefault="006C4F9C" w:rsidP="00EB31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B31DB" w14:paraId="3BC55CB8" w14:textId="77777777" w:rsidTr="00BD0B60">
        <w:tc>
          <w:tcPr>
            <w:tcW w:w="5250" w:type="dxa"/>
          </w:tcPr>
          <w:p w14:paraId="12143924" w14:textId="77777777" w:rsidR="000573B2" w:rsidRPr="00EB31DB" w:rsidRDefault="00BD0B60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Секретарь, за</w:t>
            </w:r>
            <w:r w:rsidR="009D4F0D" w:rsidRPr="00EB31DB">
              <w:rPr>
                <w:sz w:val="28"/>
                <w:szCs w:val="28"/>
              </w:rPr>
              <w:t xml:space="preserve">меститель </w:t>
            </w:r>
            <w:r w:rsidR="00363D95" w:rsidRPr="00EB31DB">
              <w:rPr>
                <w:sz w:val="28"/>
                <w:szCs w:val="28"/>
              </w:rPr>
              <w:t>п</w:t>
            </w:r>
            <w:r w:rsidR="009D4F0D" w:rsidRPr="00EB31DB">
              <w:rPr>
                <w:sz w:val="28"/>
                <w:szCs w:val="28"/>
              </w:rPr>
              <w:t>редседателя</w:t>
            </w:r>
          </w:p>
          <w:p w14:paraId="2CE0C6A9" w14:textId="77777777" w:rsidR="009D4F0D" w:rsidRPr="00EB31DB" w:rsidRDefault="009D4F0D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46321E28" w14:textId="77777777" w:rsidR="000573B2" w:rsidRPr="00EB31DB" w:rsidRDefault="0091325C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EB31DB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0BBBB96E" w14:textId="77777777" w:rsidR="000573B2" w:rsidRPr="00EB31DB" w:rsidRDefault="009D4F0D" w:rsidP="00EB31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proofErr w:type="spellStart"/>
            <w:r w:rsidRPr="00EB31DB">
              <w:rPr>
                <w:sz w:val="28"/>
                <w:szCs w:val="28"/>
              </w:rPr>
              <w:t>Абойшева</w:t>
            </w:r>
            <w:proofErr w:type="spellEnd"/>
            <w:r w:rsidRPr="00EB31DB">
              <w:rPr>
                <w:sz w:val="28"/>
                <w:szCs w:val="28"/>
              </w:rPr>
              <w:t xml:space="preserve"> А.М.</w:t>
            </w:r>
          </w:p>
        </w:tc>
      </w:tr>
    </w:tbl>
    <w:p w14:paraId="1D82DBAF" w14:textId="77777777" w:rsidR="0081328C" w:rsidRPr="00EB31DB" w:rsidRDefault="0081328C" w:rsidP="00EB3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B31DB" w:rsidSect="007E5C4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2FD3" w14:textId="77777777" w:rsidR="0077244C" w:rsidRDefault="0077244C">
      <w:r>
        <w:separator/>
      </w:r>
    </w:p>
  </w:endnote>
  <w:endnote w:type="continuationSeparator" w:id="0">
    <w:p w14:paraId="0EEFF76B" w14:textId="77777777" w:rsidR="0077244C" w:rsidRDefault="0077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FFF5" w14:textId="77777777" w:rsidR="00492DF2" w:rsidRDefault="00D741B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63874B4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3140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1642" w14:textId="77777777" w:rsidR="0077244C" w:rsidRDefault="0077244C">
      <w:r>
        <w:separator/>
      </w:r>
    </w:p>
  </w:footnote>
  <w:footnote w:type="continuationSeparator" w:id="0">
    <w:p w14:paraId="71113C09" w14:textId="77777777" w:rsidR="0077244C" w:rsidRDefault="0077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D483" w14:textId="77777777" w:rsidR="00492DF2" w:rsidRDefault="00D74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545072C4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E8B8" w14:textId="1C4E08F6" w:rsidR="00492DF2" w:rsidRDefault="00D74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90408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6196B67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6DE36C24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417A"/>
    <w:multiLevelType w:val="hybridMultilevel"/>
    <w:tmpl w:val="325410A6"/>
    <w:lvl w:ilvl="0" w:tplc="8FB0D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18D2"/>
    <w:multiLevelType w:val="hybridMultilevel"/>
    <w:tmpl w:val="C43231FC"/>
    <w:lvl w:ilvl="0" w:tplc="23DE7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61423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4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17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2BA7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4B47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D06"/>
    <w:rsid w:val="002A09F1"/>
    <w:rsid w:val="002A1056"/>
    <w:rsid w:val="002A19FC"/>
    <w:rsid w:val="002A5876"/>
    <w:rsid w:val="002A6BFE"/>
    <w:rsid w:val="002B3993"/>
    <w:rsid w:val="002B5EBC"/>
    <w:rsid w:val="002B622B"/>
    <w:rsid w:val="002B7CD4"/>
    <w:rsid w:val="002C08B2"/>
    <w:rsid w:val="002C686D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1D58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368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2B77"/>
    <w:rsid w:val="004634EF"/>
    <w:rsid w:val="004668B9"/>
    <w:rsid w:val="00466B52"/>
    <w:rsid w:val="004704B4"/>
    <w:rsid w:val="004707D5"/>
    <w:rsid w:val="00475157"/>
    <w:rsid w:val="00476F79"/>
    <w:rsid w:val="00481FBD"/>
    <w:rsid w:val="00483073"/>
    <w:rsid w:val="0048399E"/>
    <w:rsid w:val="004863D0"/>
    <w:rsid w:val="00486605"/>
    <w:rsid w:val="00490408"/>
    <w:rsid w:val="00490602"/>
    <w:rsid w:val="00492DF2"/>
    <w:rsid w:val="0049598D"/>
    <w:rsid w:val="00495CA9"/>
    <w:rsid w:val="004A6576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3E6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60B6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0CDB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5FB8"/>
    <w:rsid w:val="006B631E"/>
    <w:rsid w:val="006B66F1"/>
    <w:rsid w:val="006B7333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6343"/>
    <w:rsid w:val="00727D55"/>
    <w:rsid w:val="0073249D"/>
    <w:rsid w:val="007345B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44C"/>
    <w:rsid w:val="007729E2"/>
    <w:rsid w:val="0077451C"/>
    <w:rsid w:val="00774DDA"/>
    <w:rsid w:val="0077702B"/>
    <w:rsid w:val="00777D88"/>
    <w:rsid w:val="007841F2"/>
    <w:rsid w:val="00784635"/>
    <w:rsid w:val="00787A1E"/>
    <w:rsid w:val="007901DE"/>
    <w:rsid w:val="00790387"/>
    <w:rsid w:val="00790758"/>
    <w:rsid w:val="00794BEF"/>
    <w:rsid w:val="00797C01"/>
    <w:rsid w:val="007A0134"/>
    <w:rsid w:val="007A04F2"/>
    <w:rsid w:val="007A1FE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E5C4B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325C"/>
    <w:rsid w:val="00916FB4"/>
    <w:rsid w:val="0092005F"/>
    <w:rsid w:val="0092205B"/>
    <w:rsid w:val="00922346"/>
    <w:rsid w:val="00924AD3"/>
    <w:rsid w:val="00930D17"/>
    <w:rsid w:val="00930FDE"/>
    <w:rsid w:val="0093447C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0471"/>
    <w:rsid w:val="00B6250A"/>
    <w:rsid w:val="00B62650"/>
    <w:rsid w:val="00B71617"/>
    <w:rsid w:val="00B71D6A"/>
    <w:rsid w:val="00B766C7"/>
    <w:rsid w:val="00B852EB"/>
    <w:rsid w:val="00B86C28"/>
    <w:rsid w:val="00B90C5E"/>
    <w:rsid w:val="00B90E7F"/>
    <w:rsid w:val="00B93396"/>
    <w:rsid w:val="00B95A00"/>
    <w:rsid w:val="00BA0454"/>
    <w:rsid w:val="00BA34A8"/>
    <w:rsid w:val="00BA519B"/>
    <w:rsid w:val="00BA6DAF"/>
    <w:rsid w:val="00BB1B57"/>
    <w:rsid w:val="00BB32F3"/>
    <w:rsid w:val="00BC2F33"/>
    <w:rsid w:val="00BC55E2"/>
    <w:rsid w:val="00BD0B60"/>
    <w:rsid w:val="00BD39E6"/>
    <w:rsid w:val="00BD4F6D"/>
    <w:rsid w:val="00BD6882"/>
    <w:rsid w:val="00BE4A71"/>
    <w:rsid w:val="00BE68E8"/>
    <w:rsid w:val="00BF18E5"/>
    <w:rsid w:val="00BF29BA"/>
    <w:rsid w:val="00BF6B81"/>
    <w:rsid w:val="00C02BDF"/>
    <w:rsid w:val="00C042D7"/>
    <w:rsid w:val="00C0666D"/>
    <w:rsid w:val="00C06B95"/>
    <w:rsid w:val="00C06FC2"/>
    <w:rsid w:val="00C110AE"/>
    <w:rsid w:val="00C13161"/>
    <w:rsid w:val="00C20B96"/>
    <w:rsid w:val="00C236F3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01F7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1BD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6419"/>
    <w:rsid w:val="00DC7EA6"/>
    <w:rsid w:val="00DD20CF"/>
    <w:rsid w:val="00DF0128"/>
    <w:rsid w:val="00DF2C55"/>
    <w:rsid w:val="00DF30EC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031D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87E1E"/>
    <w:rsid w:val="00E932C6"/>
    <w:rsid w:val="00E932C7"/>
    <w:rsid w:val="00E96CD8"/>
    <w:rsid w:val="00EA2597"/>
    <w:rsid w:val="00EB0D22"/>
    <w:rsid w:val="00EB1180"/>
    <w:rsid w:val="00EB31DB"/>
    <w:rsid w:val="00EB6E82"/>
    <w:rsid w:val="00EC15C1"/>
    <w:rsid w:val="00EC17D6"/>
    <w:rsid w:val="00EC1B0F"/>
    <w:rsid w:val="00EC5456"/>
    <w:rsid w:val="00EC75E4"/>
    <w:rsid w:val="00ED109F"/>
    <w:rsid w:val="00ED2F6C"/>
    <w:rsid w:val="00ED5552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88AF"/>
  <w15:docId w15:val="{41459092-F2EA-4244-94AC-838A4A5F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19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-ap.by/ru/plan-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2022-07-05T11:04:00Z</cp:lastPrinted>
  <dcterms:created xsi:type="dcterms:W3CDTF">2022-07-13T11:08:00Z</dcterms:created>
  <dcterms:modified xsi:type="dcterms:W3CDTF">2022-09-01T14:44:00Z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