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406F4CB7" w:rsidR="008B5E89" w:rsidRPr="00563597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495CA9" w:rsidRPr="00563597">
        <w:rPr>
          <w:sz w:val="28"/>
          <w:szCs w:val="28"/>
        </w:rPr>
        <w:t>9</w:t>
      </w:r>
    </w:p>
    <w:p w14:paraId="64BB3084" w14:textId="58CC101A"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1A7C2F">
        <w:rPr>
          <w:sz w:val="28"/>
          <w:szCs w:val="28"/>
        </w:rPr>
        <w:t xml:space="preserve"> в </w:t>
      </w:r>
      <w:r w:rsidR="00412383">
        <w:rPr>
          <w:sz w:val="28"/>
          <w:szCs w:val="28"/>
        </w:rPr>
        <w:t>очной</w:t>
      </w:r>
      <w:r w:rsidR="001A7C2F">
        <w:rPr>
          <w:sz w:val="28"/>
          <w:szCs w:val="28"/>
        </w:rPr>
        <w:t xml:space="preserve"> форме</w:t>
      </w:r>
    </w:p>
    <w:p w14:paraId="7C4111F0" w14:textId="77777777" w:rsidR="00363D95" w:rsidRPr="0012461A" w:rsidRDefault="00363D95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Default="000E7403">
      <w:pPr>
        <w:keepNext/>
        <w:ind w:firstLine="709"/>
        <w:jc w:val="center"/>
        <w:rPr>
          <w:sz w:val="28"/>
          <w:szCs w:val="28"/>
        </w:rPr>
      </w:pPr>
    </w:p>
    <w:p w14:paraId="0910380C" w14:textId="54CD7573" w:rsidR="000E7403" w:rsidRDefault="00495CA9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29</w:t>
      </w:r>
      <w:r w:rsidR="005F7DCA" w:rsidRPr="0012461A">
        <w:rPr>
          <w:sz w:val="28"/>
          <w:szCs w:val="28"/>
        </w:rPr>
        <w:t>.</w:t>
      </w:r>
      <w:r w:rsidR="00596134">
        <w:rPr>
          <w:sz w:val="28"/>
          <w:szCs w:val="28"/>
        </w:rPr>
        <w:t>0</w:t>
      </w:r>
      <w:r w:rsidR="004E4D69">
        <w:rPr>
          <w:sz w:val="28"/>
          <w:szCs w:val="28"/>
        </w:rPr>
        <w:t>3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14:paraId="4E42CCF8" w14:textId="403AE67A"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Default="006A1416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12461A" w14:paraId="25433561" w14:textId="77777777" w:rsidTr="00495CA9">
        <w:tc>
          <w:tcPr>
            <w:tcW w:w="3686" w:type="dxa"/>
          </w:tcPr>
          <w:p w14:paraId="73BE312A" w14:textId="77777777"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627107C0" w14:textId="77777777" w:rsidR="008B1C0B" w:rsidRPr="00ED58BE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14:paraId="32F8E954" w14:textId="77777777" w:rsidTr="00495CA9">
        <w:tc>
          <w:tcPr>
            <w:tcW w:w="3686" w:type="dxa"/>
          </w:tcPr>
          <w:p w14:paraId="1E63A1E8" w14:textId="77777777"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132525C0" w14:textId="77777777" w:rsidR="00145144" w:rsidRPr="00ED58BE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14:paraId="54F83847" w14:textId="77777777" w:rsidTr="00495CA9">
        <w:trPr>
          <w:trHeight w:val="1114"/>
        </w:trPr>
        <w:tc>
          <w:tcPr>
            <w:tcW w:w="3686" w:type="dxa"/>
          </w:tcPr>
          <w:p w14:paraId="121BF73D" w14:textId="77777777"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55E889B8" w14:textId="38BF08D6" w:rsidR="00145144" w:rsidRPr="00F154E4" w:rsidRDefault="00495CA9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Евдокимович А.А., </w:t>
            </w:r>
            <w:r w:rsidR="00145144" w:rsidRPr="0012461A">
              <w:rPr>
                <w:sz w:val="28"/>
                <w:szCs w:val="28"/>
              </w:rPr>
              <w:t>Костян Д.М</w:t>
            </w:r>
            <w:r>
              <w:rPr>
                <w:sz w:val="28"/>
                <w:szCs w:val="28"/>
              </w:rPr>
              <w:t>., Степанеева О.И.,</w:t>
            </w:r>
            <w:r w:rsidR="002B3993">
              <w:rPr>
                <w:sz w:val="28"/>
                <w:szCs w:val="28"/>
              </w:rPr>
              <w:t xml:space="preserve"> </w:t>
            </w:r>
            <w:r w:rsidR="006172CA">
              <w:rPr>
                <w:sz w:val="28"/>
                <w:szCs w:val="28"/>
              </w:rPr>
              <w:t>Шельманова О.В.</w:t>
            </w:r>
          </w:p>
        </w:tc>
      </w:tr>
    </w:tbl>
    <w:p w14:paraId="3D474521" w14:textId="77777777" w:rsidR="00563597" w:rsidRDefault="00563597" w:rsidP="009F62F0">
      <w:pPr>
        <w:pBdr>
          <w:bottom w:val="single" w:sz="4" w:space="1" w:color="auto"/>
        </w:pBdr>
        <w:spacing w:before="120"/>
        <w:ind w:right="-1"/>
        <w:jc w:val="both"/>
        <w:rPr>
          <w:b/>
          <w:sz w:val="28"/>
          <w:szCs w:val="28"/>
        </w:rPr>
      </w:pPr>
    </w:p>
    <w:p w14:paraId="179C500B" w14:textId="1C608126" w:rsidR="00596134" w:rsidRPr="0043787D" w:rsidRDefault="00596134" w:rsidP="009F62F0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43787D">
        <w:rPr>
          <w:b/>
          <w:sz w:val="28"/>
          <w:szCs w:val="28"/>
        </w:rPr>
        <w:t>Вопрос 1</w:t>
      </w:r>
      <w:r w:rsidR="004E4D69" w:rsidRPr="0043787D">
        <w:rPr>
          <w:b/>
          <w:sz w:val="28"/>
          <w:szCs w:val="28"/>
        </w:rPr>
        <w:t>.</w:t>
      </w:r>
      <w:r w:rsidRPr="0043787D">
        <w:rPr>
          <w:b/>
          <w:sz w:val="28"/>
          <w:szCs w:val="28"/>
        </w:rPr>
        <w:t xml:space="preserve"> </w:t>
      </w:r>
      <w:r w:rsidR="0043787D" w:rsidRPr="0043787D">
        <w:rPr>
          <w:color w:val="222222"/>
          <w:sz w:val="28"/>
          <w:szCs w:val="28"/>
          <w:shd w:val="clear" w:color="auto" w:fill="FFFFFF"/>
        </w:rPr>
        <w:t>Об исключении из членов Аудиторской палаты аудиторов – индивидуальных предпринимателей на основании письменных заявлений</w:t>
      </w:r>
      <w:r w:rsidR="0043787D" w:rsidRPr="0043787D">
        <w:rPr>
          <w:color w:val="000000"/>
          <w:sz w:val="28"/>
          <w:szCs w:val="28"/>
        </w:rPr>
        <w:t>.</w:t>
      </w:r>
    </w:p>
    <w:p w14:paraId="62B777C8" w14:textId="3A852971" w:rsidR="00596134" w:rsidRDefault="00596134" w:rsidP="00596134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43787D">
        <w:rPr>
          <w:i/>
          <w:sz w:val="22"/>
          <w:szCs w:val="22"/>
        </w:rPr>
        <w:t>Шельманова О.В.</w:t>
      </w:r>
      <w:r>
        <w:rPr>
          <w:i/>
          <w:sz w:val="18"/>
          <w:szCs w:val="18"/>
        </w:rPr>
        <w:t>)</w:t>
      </w:r>
    </w:p>
    <w:p w14:paraId="337B1FEE" w14:textId="77777777" w:rsidR="00596134" w:rsidRDefault="00596134" w:rsidP="0059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1FC222C4" w14:textId="77777777" w:rsidR="0043787D" w:rsidRPr="0043787D" w:rsidRDefault="0043787D" w:rsidP="0043787D">
      <w:pPr>
        <w:pStyle w:val="af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43787D">
        <w:rPr>
          <w:color w:val="222222"/>
          <w:sz w:val="28"/>
          <w:szCs w:val="28"/>
          <w:shd w:val="clear" w:color="auto" w:fill="FFFFFF"/>
        </w:rPr>
        <w:t xml:space="preserve">Руководствуясь абзацем вторым части первой пункта 9 статьи 9 </w:t>
      </w:r>
      <w:r w:rsidRPr="0043787D">
        <w:rPr>
          <w:color w:val="242424"/>
          <w:sz w:val="28"/>
          <w:szCs w:val="28"/>
          <w:shd w:val="clear" w:color="auto" w:fill="FFFFFF"/>
        </w:rPr>
        <w:t>Закона Республики Беларусь «Об аудиторской деятельности»</w:t>
      </w:r>
      <w:r w:rsidRPr="0043787D">
        <w:rPr>
          <w:color w:val="222222"/>
          <w:sz w:val="28"/>
          <w:szCs w:val="28"/>
          <w:shd w:val="clear" w:color="auto" w:fill="FFFFFF"/>
        </w:rPr>
        <w:t xml:space="preserve"> на основании письменных заявлений исключить из членов Аудиторской палаты аудиторов – индивидуальных предпринимателей:</w:t>
      </w:r>
    </w:p>
    <w:p w14:paraId="295DAC42" w14:textId="77777777" w:rsidR="0043787D" w:rsidRDefault="0043787D" w:rsidP="0043787D">
      <w:pPr>
        <w:pStyle w:val="af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43787D">
        <w:rPr>
          <w:color w:val="222222"/>
          <w:sz w:val="28"/>
          <w:szCs w:val="28"/>
          <w:shd w:val="clear" w:color="auto" w:fill="FFFFFF"/>
        </w:rPr>
        <w:t>Демидчик Наталью Леонидовну, номер в реестре 21450;</w:t>
      </w:r>
    </w:p>
    <w:p w14:paraId="5DF37100" w14:textId="36850D58" w:rsidR="002B3993" w:rsidRPr="0043787D" w:rsidRDefault="0043787D" w:rsidP="0043787D">
      <w:pPr>
        <w:pStyle w:val="af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43787D">
        <w:rPr>
          <w:color w:val="222222"/>
          <w:sz w:val="28"/>
          <w:szCs w:val="28"/>
          <w:shd w:val="clear" w:color="auto" w:fill="FFFFFF"/>
        </w:rPr>
        <w:t>Жижа Жанну Владимировну, номер в реестре 21432.</w:t>
      </w:r>
    </w:p>
    <w:p w14:paraId="39F6F6D7" w14:textId="7D84689F" w:rsidR="006A1416" w:rsidRPr="0043787D" w:rsidRDefault="006A1416" w:rsidP="006A1416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43787D">
        <w:rPr>
          <w:b/>
          <w:sz w:val="28"/>
          <w:szCs w:val="28"/>
        </w:rPr>
        <w:t xml:space="preserve">Вопрос 2. </w:t>
      </w:r>
      <w:r w:rsidR="0043787D" w:rsidRPr="0043787D">
        <w:rPr>
          <w:color w:val="222222"/>
          <w:sz w:val="28"/>
          <w:szCs w:val="28"/>
          <w:shd w:val="clear" w:color="auto" w:fill="FFFFFF"/>
        </w:rPr>
        <w:t>Об исключении из членов Аудиторской палаты аудитора – индивидуального предпринимателя Стуковой Ольги Ивановны</w:t>
      </w:r>
    </w:p>
    <w:p w14:paraId="5268624F" w14:textId="352A3DD9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43787D">
        <w:rPr>
          <w:i/>
          <w:sz w:val="22"/>
          <w:szCs w:val="22"/>
        </w:rPr>
        <w:t>Шельманова О.В.</w:t>
      </w:r>
      <w:r>
        <w:rPr>
          <w:i/>
          <w:sz w:val="18"/>
          <w:szCs w:val="18"/>
        </w:rPr>
        <w:t>)</w:t>
      </w:r>
    </w:p>
    <w:p w14:paraId="09904020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2648F783" w14:textId="4668B831" w:rsidR="006A1416" w:rsidRPr="0043787D" w:rsidRDefault="0043787D" w:rsidP="006A1416">
      <w:pPr>
        <w:ind w:right="-1"/>
        <w:jc w:val="both"/>
        <w:rPr>
          <w:b/>
          <w:sz w:val="28"/>
          <w:szCs w:val="28"/>
        </w:rPr>
      </w:pPr>
      <w:r w:rsidRPr="0043787D">
        <w:rPr>
          <w:sz w:val="28"/>
          <w:szCs w:val="28"/>
        </w:rPr>
        <w:t xml:space="preserve">Исключить </w:t>
      </w:r>
      <w:r w:rsidRPr="0043787D">
        <w:rPr>
          <w:color w:val="222222"/>
          <w:sz w:val="28"/>
          <w:szCs w:val="28"/>
          <w:shd w:val="clear" w:color="auto" w:fill="FFFFFF"/>
        </w:rPr>
        <w:t>аудитора – индивидуального предпринимателя Стукову Ольгу Ивановну, номер в реестре 21682,</w:t>
      </w:r>
      <w:r w:rsidRPr="0043787D">
        <w:rPr>
          <w:sz w:val="28"/>
          <w:szCs w:val="28"/>
        </w:rPr>
        <w:t xml:space="preserve"> из членов Аудиторской палаты на основании части 2 пункта 9 статьи 9 Закона Республики Беларусь от 12.07.2013 N 56-З  «Об аудиторской деятельности».</w:t>
      </w:r>
      <w:r w:rsidR="006A1416" w:rsidRPr="0043787D">
        <w:rPr>
          <w:b/>
          <w:sz w:val="28"/>
          <w:szCs w:val="28"/>
        </w:rPr>
        <w:t xml:space="preserve"> </w:t>
      </w:r>
    </w:p>
    <w:p w14:paraId="4DE1766C" w14:textId="053B29BB" w:rsidR="006A1416" w:rsidRPr="0043787D" w:rsidRDefault="006A1416" w:rsidP="006A1416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43787D">
        <w:rPr>
          <w:b/>
          <w:sz w:val="28"/>
          <w:szCs w:val="28"/>
        </w:rPr>
        <w:t xml:space="preserve">Вопрос 3. </w:t>
      </w:r>
      <w:r w:rsidR="0043787D" w:rsidRPr="0043787D">
        <w:rPr>
          <w:color w:val="222222"/>
          <w:sz w:val="28"/>
          <w:szCs w:val="28"/>
          <w:shd w:val="clear" w:color="auto" w:fill="FFFFFF"/>
        </w:rPr>
        <w:t>О привлечении к проведению внешней оценки качества работы специалистов по внешней оценке</w:t>
      </w:r>
    </w:p>
    <w:p w14:paraId="5D88F442" w14:textId="385716AE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43787D"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6A0F7ED0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4218A7E7" w14:textId="77777777" w:rsidR="0043787D" w:rsidRPr="0043787D" w:rsidRDefault="0043787D" w:rsidP="00563597">
      <w:pPr>
        <w:pStyle w:val="af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43787D">
        <w:rPr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</w:t>
      </w:r>
      <w:r w:rsidRPr="0043787D">
        <w:rPr>
          <w:bCs/>
          <w:sz w:val="28"/>
          <w:szCs w:val="28"/>
        </w:rPr>
        <w:t xml:space="preserve">утвержденных Решением Правления Аудиторской палаты от 17.09.2021 г. № 25, привлечь </w:t>
      </w:r>
      <w:r w:rsidRPr="0043787D">
        <w:rPr>
          <w:sz w:val="28"/>
          <w:szCs w:val="28"/>
        </w:rPr>
        <w:t xml:space="preserve">для осуществления внешней оценки качества </w:t>
      </w:r>
      <w:r w:rsidRPr="0043787D">
        <w:rPr>
          <w:sz w:val="28"/>
          <w:szCs w:val="28"/>
        </w:rPr>
        <w:lastRenderedPageBreak/>
        <w:t>работы аудиторских организаций, аудиторов – индивидуальных предпринимателей в 2022 году специалистов по внешней оценке согласно перечня (прилагается).</w:t>
      </w:r>
    </w:p>
    <w:p w14:paraId="5485AB27" w14:textId="36DAEC1F" w:rsidR="006A1416" w:rsidRPr="0043787D" w:rsidRDefault="006A1416" w:rsidP="006A1416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43787D">
        <w:rPr>
          <w:b/>
          <w:sz w:val="28"/>
          <w:szCs w:val="28"/>
        </w:rPr>
        <w:t xml:space="preserve">Вопрос 4. </w:t>
      </w:r>
      <w:bookmarkStart w:id="1" w:name="_Hlk54354033"/>
      <w:r w:rsidR="0043787D" w:rsidRPr="0043787D">
        <w:rPr>
          <w:color w:val="222222"/>
          <w:sz w:val="28"/>
          <w:szCs w:val="28"/>
          <w:shd w:val="clear" w:color="auto" w:fill="FFFFFF"/>
        </w:rPr>
        <w:t xml:space="preserve">О </w:t>
      </w:r>
      <w:bookmarkEnd w:id="1"/>
      <w:r w:rsidR="0043787D" w:rsidRPr="0043787D">
        <w:rPr>
          <w:color w:val="222222"/>
          <w:sz w:val="28"/>
          <w:szCs w:val="28"/>
          <w:shd w:val="clear" w:color="auto" w:fill="FFFFFF"/>
        </w:rPr>
        <w:t>заявлении ООО «АСБ Консалт» о переносе сроков плановой (комплексной) внешней оценки качества работы ООО «АСБ Консалт»</w:t>
      </w:r>
    </w:p>
    <w:p w14:paraId="2703D521" w14:textId="61D1B8C5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59142449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19AD43E6" w14:textId="019170EB" w:rsidR="006A1416" w:rsidRPr="0043787D" w:rsidRDefault="0043787D" w:rsidP="00F9663E">
      <w:pPr>
        <w:ind w:right="-1"/>
        <w:jc w:val="both"/>
        <w:rPr>
          <w:b/>
          <w:sz w:val="28"/>
          <w:szCs w:val="28"/>
        </w:rPr>
      </w:pPr>
      <w:r w:rsidRPr="0043787D">
        <w:rPr>
          <w:color w:val="222222"/>
          <w:sz w:val="28"/>
          <w:szCs w:val="28"/>
          <w:shd w:val="clear" w:color="auto" w:fill="FFFFFF"/>
        </w:rPr>
        <w:t>Отказать в удовлетворении заявления ООО «АСБ Консалт» о переносе сроков плановой (комплексной) внешней оценки качества работы ООО «АСБ Консалт».</w:t>
      </w:r>
    </w:p>
    <w:p w14:paraId="415804B3" w14:textId="4810696A" w:rsidR="006A1416" w:rsidRPr="0043787D" w:rsidRDefault="006A1416" w:rsidP="006A1416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43787D">
        <w:rPr>
          <w:b/>
          <w:sz w:val="28"/>
          <w:szCs w:val="28"/>
        </w:rPr>
        <w:t xml:space="preserve">Вопрос 5. </w:t>
      </w:r>
      <w:r w:rsidR="0043787D" w:rsidRPr="0043787D">
        <w:rPr>
          <w:color w:val="222222"/>
          <w:sz w:val="28"/>
          <w:szCs w:val="28"/>
          <w:shd w:val="clear" w:color="auto" w:fill="FFFFFF"/>
        </w:rPr>
        <w:t>О рассмотрении результатов оценки нарушений, выявленных при осуществлении внешней оценки частного предприятия «БизнесАудитСервис»</w:t>
      </w:r>
    </w:p>
    <w:p w14:paraId="68B92B94" w14:textId="0FCD60B2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22C9C3D4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0FCAB3C6" w14:textId="07F78528" w:rsidR="006A1416" w:rsidRPr="0043787D" w:rsidRDefault="0043787D" w:rsidP="006A1416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43787D">
        <w:rPr>
          <w:color w:val="222222"/>
          <w:sz w:val="28"/>
          <w:szCs w:val="28"/>
          <w:lang w:eastAsia="ru-RU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43787D">
        <w:rPr>
          <w:color w:val="222222"/>
          <w:sz w:val="28"/>
          <w:szCs w:val="28"/>
          <w:shd w:val="clear" w:color="auto" w:fill="FFFFFF"/>
        </w:rPr>
        <w:t>частного предприятия «БизнесАудитСервис»</w:t>
      </w:r>
      <w:r w:rsidRPr="0043787D">
        <w:rPr>
          <w:color w:val="222222"/>
          <w:sz w:val="28"/>
          <w:szCs w:val="28"/>
          <w:lang w:eastAsia="ru-RU"/>
        </w:rPr>
        <w:t xml:space="preserve"> и применить меры воздействия в соответствии с заключением о качестве работы, представленном на рассмотрение Правления Аудиторской палаты.</w:t>
      </w:r>
      <w:r w:rsidR="006A1416" w:rsidRPr="0043787D">
        <w:rPr>
          <w:b/>
          <w:sz w:val="28"/>
          <w:szCs w:val="28"/>
        </w:rPr>
        <w:t xml:space="preserve"> </w:t>
      </w:r>
    </w:p>
    <w:p w14:paraId="2A49C3B5" w14:textId="3AB7E4CE" w:rsidR="006A1416" w:rsidRPr="0043787D" w:rsidRDefault="006A1416" w:rsidP="006A1416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43787D">
        <w:rPr>
          <w:b/>
          <w:sz w:val="28"/>
          <w:szCs w:val="28"/>
        </w:rPr>
        <w:t xml:space="preserve">Вопрос 6. </w:t>
      </w:r>
      <w:r w:rsidR="0043787D" w:rsidRPr="0043787D">
        <w:rPr>
          <w:color w:val="222222"/>
          <w:sz w:val="28"/>
          <w:szCs w:val="28"/>
          <w:shd w:val="clear" w:color="auto" w:fill="FFFFFF"/>
        </w:rPr>
        <w:t>О рассмотрении результатов оценки нарушений, выявленных при осуществлении внешней оценки аудитора – индивидуального предпринимателя Вилюх</w:t>
      </w:r>
      <w:r w:rsidR="00563597">
        <w:rPr>
          <w:color w:val="222222"/>
          <w:sz w:val="28"/>
          <w:szCs w:val="28"/>
          <w:shd w:val="clear" w:color="auto" w:fill="FFFFFF"/>
        </w:rPr>
        <w:t>и</w:t>
      </w:r>
      <w:r w:rsidR="0043787D" w:rsidRPr="0043787D">
        <w:rPr>
          <w:color w:val="222222"/>
          <w:sz w:val="28"/>
          <w:szCs w:val="28"/>
          <w:shd w:val="clear" w:color="auto" w:fill="FFFFFF"/>
        </w:rPr>
        <w:t xml:space="preserve"> Ивана Яковлевича</w:t>
      </w:r>
    </w:p>
    <w:p w14:paraId="6AE5CA26" w14:textId="1A31F30A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0C88F404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1A7D9367" w14:textId="4A4B4D9E" w:rsidR="009F62F0" w:rsidRPr="0043787D" w:rsidRDefault="0043787D" w:rsidP="006A1416">
      <w:pPr>
        <w:jc w:val="both"/>
        <w:rPr>
          <w:color w:val="333333"/>
          <w:sz w:val="28"/>
          <w:szCs w:val="28"/>
          <w:lang w:eastAsia="ru-RU"/>
        </w:rPr>
      </w:pPr>
      <w:r w:rsidRPr="0043787D">
        <w:rPr>
          <w:color w:val="222222"/>
          <w:sz w:val="28"/>
          <w:szCs w:val="28"/>
          <w:lang w:eastAsia="ru-RU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43787D">
        <w:rPr>
          <w:color w:val="222222"/>
          <w:sz w:val="28"/>
          <w:szCs w:val="28"/>
          <w:shd w:val="clear" w:color="auto" w:fill="FFFFFF"/>
        </w:rPr>
        <w:t>аудитора – индивидуального предпринимателя Вилюха Ивана Яковлевича</w:t>
      </w:r>
      <w:r w:rsidRPr="0043787D">
        <w:rPr>
          <w:color w:val="222222"/>
          <w:sz w:val="28"/>
          <w:szCs w:val="28"/>
          <w:lang w:eastAsia="ru-RU"/>
        </w:rPr>
        <w:t xml:space="preserve"> и применить меры воздействия в соответствии с заключением о качестве работы, представленном на рассмотрение Правления Аудиторской палаты.</w:t>
      </w:r>
    </w:p>
    <w:p w14:paraId="59C73C99" w14:textId="2375F31D" w:rsidR="0043787D" w:rsidRPr="0043787D" w:rsidRDefault="0043787D" w:rsidP="0043787D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43787D">
        <w:rPr>
          <w:b/>
          <w:sz w:val="28"/>
          <w:szCs w:val="28"/>
        </w:rPr>
        <w:t xml:space="preserve">Вопрос 7. </w:t>
      </w:r>
      <w:r w:rsidRPr="0043787D">
        <w:rPr>
          <w:color w:val="222222"/>
          <w:sz w:val="28"/>
          <w:szCs w:val="28"/>
          <w:shd w:val="clear" w:color="auto" w:fill="FFFFFF"/>
        </w:rPr>
        <w:t>О рассмотрении результата анализа отчета об исполнении членом Аудиторской палаты ООО «Аудит бухгалтерии и консультации» указаний, содержащихся в решении о применении мер воздействия</w:t>
      </w:r>
    </w:p>
    <w:p w14:paraId="4B6C9392" w14:textId="77777777" w:rsidR="0043787D" w:rsidRDefault="0043787D" w:rsidP="0043787D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1F6627A6" w14:textId="77777777" w:rsidR="0043787D" w:rsidRDefault="0043787D" w:rsidP="0043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3CD8B4D3" w14:textId="77777777" w:rsidR="00563597" w:rsidRDefault="00563597" w:rsidP="00563597">
      <w:pPr>
        <w:pStyle w:val="ab"/>
        <w:numPr>
          <w:ilvl w:val="0"/>
          <w:numId w:val="6"/>
        </w:numPr>
        <w:spacing w:after="160"/>
        <w:ind w:left="0" w:firstLine="357"/>
        <w:jc w:val="both"/>
        <w:rPr>
          <w:sz w:val="28"/>
          <w:szCs w:val="28"/>
        </w:rPr>
      </w:pPr>
      <w:bookmarkStart w:id="2" w:name="_Hlk99710557"/>
      <w:r w:rsidRPr="00563597">
        <w:rPr>
          <w:sz w:val="28"/>
          <w:szCs w:val="28"/>
        </w:rPr>
        <w:t>Отменить решение о применении в отношении ООО «Аудит бухгалтерии и консультации» меры воздействия в виде приостановления членства в Аудиторской палате, содержащееся в пункте 1 решения о применении мер воздействия от 22.11.2021 №10-3/1-2.</w:t>
      </w:r>
      <w:bookmarkEnd w:id="2"/>
    </w:p>
    <w:p w14:paraId="34949298" w14:textId="56E4AECE" w:rsidR="00351CFE" w:rsidRDefault="00563597" w:rsidP="00563597">
      <w:pPr>
        <w:pStyle w:val="ab"/>
        <w:numPr>
          <w:ilvl w:val="0"/>
          <w:numId w:val="6"/>
        </w:numPr>
        <w:spacing w:after="160"/>
        <w:ind w:left="0" w:firstLine="357"/>
        <w:jc w:val="both"/>
        <w:rPr>
          <w:sz w:val="28"/>
          <w:szCs w:val="28"/>
        </w:rPr>
      </w:pPr>
      <w:r w:rsidRPr="00563597">
        <w:rPr>
          <w:sz w:val="28"/>
          <w:szCs w:val="28"/>
        </w:rPr>
        <w:t xml:space="preserve">Включить оценку исполнения пункта 3 решения Аудиторской палаты о применении мер воздействия о недопущении повторного нарушения требований, установленных законодательством и (или) внутренними </w:t>
      </w:r>
      <w:r w:rsidRPr="00563597">
        <w:rPr>
          <w:sz w:val="28"/>
          <w:szCs w:val="28"/>
        </w:rPr>
        <w:lastRenderedPageBreak/>
        <w:t>документами Аудиторской палаты в состав оснований для проведения внешней оценки качества работы ООО «Аудит бухгалтерии и консультации».</w:t>
      </w:r>
    </w:p>
    <w:p w14:paraId="1E12FAF7" w14:textId="77777777" w:rsidR="00563597" w:rsidRPr="00563597" w:rsidRDefault="00563597" w:rsidP="00563597">
      <w:pPr>
        <w:spacing w:after="160"/>
        <w:jc w:val="both"/>
        <w:rPr>
          <w:sz w:val="28"/>
          <w:szCs w:val="28"/>
        </w:rPr>
      </w:pPr>
    </w:p>
    <w:p w14:paraId="5A1E5231" w14:textId="77777777" w:rsidR="00563597" w:rsidRDefault="00563597" w:rsidP="00563597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12461A" w14:paraId="073A0753" w14:textId="77777777" w:rsidTr="00563597">
        <w:tc>
          <w:tcPr>
            <w:tcW w:w="4536" w:type="dxa"/>
          </w:tcPr>
          <w:p w14:paraId="5E8C90A3" w14:textId="77777777" w:rsidR="00A744E7" w:rsidRPr="009400A2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1959C39" w14:textId="62AA3585" w:rsidR="00A744E7" w:rsidRPr="009400A2" w:rsidRDefault="00563597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9C552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414" w:type="dxa"/>
          </w:tcPr>
          <w:p w14:paraId="73971CD5" w14:textId="77777777" w:rsidR="00A744E7" w:rsidRPr="0012461A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12461A" w:rsidRDefault="00351CFE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14:paraId="27730BC5" w14:textId="77777777" w:rsidTr="00563597">
        <w:tc>
          <w:tcPr>
            <w:tcW w:w="4536" w:type="dxa"/>
          </w:tcPr>
          <w:p w14:paraId="42510DDB" w14:textId="77777777" w:rsidR="000573B2" w:rsidRPr="0012461A" w:rsidRDefault="00843716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 xml:space="preserve">аместитель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020AF734" w:rsidR="000573B2" w:rsidRPr="0012461A" w:rsidRDefault="00563597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9C552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414" w:type="dxa"/>
          </w:tcPr>
          <w:p w14:paraId="3147B838" w14:textId="77777777" w:rsidR="000573B2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12461A" w:rsidRDefault="0081328C" w:rsidP="001044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56359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707" w:bottom="127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7F6A" w14:textId="77777777" w:rsidR="006D5ECF" w:rsidRDefault="006D5ECF">
      <w:r>
        <w:separator/>
      </w:r>
    </w:p>
  </w:endnote>
  <w:endnote w:type="continuationSeparator" w:id="0">
    <w:p w14:paraId="10BD1E89" w14:textId="77777777" w:rsidR="006D5ECF" w:rsidRDefault="006D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726A" w14:textId="77777777" w:rsidR="006D5ECF" w:rsidRDefault="006D5ECF">
      <w:r>
        <w:separator/>
      </w:r>
    </w:p>
  </w:footnote>
  <w:footnote w:type="continuationSeparator" w:id="0">
    <w:p w14:paraId="34E51113" w14:textId="77777777" w:rsidR="006D5ECF" w:rsidRDefault="006D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73570CCE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C19A4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D5F"/>
    <w:rsid w:val="00251762"/>
    <w:rsid w:val="00252D54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CA9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5ECF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1AB3"/>
    <w:rsid w:val="00852051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A2597"/>
    <w:rsid w:val="00EB0D22"/>
    <w:rsid w:val="00EB1180"/>
    <w:rsid w:val="00EC15C1"/>
    <w:rsid w:val="00EC17D6"/>
    <w:rsid w:val="00EC19A4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2022-03-15T06:45:00Z</cp:lastPrinted>
  <dcterms:created xsi:type="dcterms:W3CDTF">2022-04-03T15:17:00Z</dcterms:created>
  <dcterms:modified xsi:type="dcterms:W3CDTF">2022-04-03T15:17:00Z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