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7F5B1" w14:textId="045069EE" w:rsidR="00140D1E" w:rsidRPr="00C323C1" w:rsidRDefault="00140D1E" w:rsidP="00140D1E">
      <w:pPr>
        <w:autoSpaceDE w:val="0"/>
        <w:autoSpaceDN w:val="0"/>
        <w:adjustRightInd w:val="0"/>
        <w:spacing w:after="0" w:line="240" w:lineRule="auto"/>
        <w:jc w:val="center"/>
        <w:rPr>
          <w:rFonts w:eastAsia="Times New Roman" w:cs="Times New Roman"/>
          <w:i/>
        </w:rPr>
      </w:pPr>
      <w:r w:rsidRPr="00C323C1">
        <w:rPr>
          <w:rFonts w:eastAsia="Times New Roman" w:cs="Times New Roman"/>
          <w:i/>
        </w:rPr>
        <w:t>Этика аудиторов и бухгалтеров в Республике Беларусь</w:t>
      </w:r>
    </w:p>
    <w:p w14:paraId="1BFC754D" w14:textId="77777777" w:rsidR="00892612" w:rsidRPr="00C323C1" w:rsidRDefault="00892612" w:rsidP="00140D1E">
      <w:pPr>
        <w:autoSpaceDE w:val="0"/>
        <w:autoSpaceDN w:val="0"/>
        <w:adjustRightInd w:val="0"/>
        <w:spacing w:after="0" w:line="240" w:lineRule="auto"/>
        <w:jc w:val="center"/>
        <w:rPr>
          <w:rFonts w:eastAsia="Times New Roman" w:cs="Times New Roman"/>
          <w:i/>
        </w:rPr>
      </w:pPr>
    </w:p>
    <w:p w14:paraId="36C34336" w14:textId="77777777" w:rsidR="00892612" w:rsidRPr="00C323C1" w:rsidRDefault="00892612" w:rsidP="00140D1E">
      <w:pPr>
        <w:autoSpaceDE w:val="0"/>
        <w:autoSpaceDN w:val="0"/>
        <w:adjustRightInd w:val="0"/>
        <w:spacing w:after="0" w:line="240" w:lineRule="auto"/>
        <w:ind w:firstLine="540"/>
        <w:jc w:val="right"/>
        <w:rPr>
          <w:rFonts w:cs="Times New Roman"/>
          <w:bCs/>
        </w:rPr>
      </w:pPr>
    </w:p>
    <w:p w14:paraId="43123231" w14:textId="7DD9A55E" w:rsidR="00140D1E" w:rsidRPr="00C323C1" w:rsidRDefault="00140D1E" w:rsidP="00140D1E">
      <w:pPr>
        <w:autoSpaceDE w:val="0"/>
        <w:autoSpaceDN w:val="0"/>
        <w:adjustRightInd w:val="0"/>
        <w:spacing w:after="0" w:line="240" w:lineRule="auto"/>
        <w:ind w:firstLine="540"/>
        <w:jc w:val="right"/>
        <w:rPr>
          <w:rFonts w:cs="Times New Roman"/>
          <w:bCs/>
        </w:rPr>
      </w:pPr>
      <w:r w:rsidRPr="00C323C1">
        <w:rPr>
          <w:rFonts w:cs="Times New Roman"/>
          <w:bCs/>
        </w:rPr>
        <w:t>В. Н. Лемеш, к.э.н., доцент</w:t>
      </w:r>
    </w:p>
    <w:p w14:paraId="21AA003C" w14:textId="77777777" w:rsidR="00B557D0" w:rsidRPr="00C323C1" w:rsidRDefault="00B557D0" w:rsidP="00140D1E">
      <w:pPr>
        <w:autoSpaceDE w:val="0"/>
        <w:autoSpaceDN w:val="0"/>
        <w:adjustRightInd w:val="0"/>
        <w:spacing w:after="0" w:line="240" w:lineRule="auto"/>
        <w:ind w:firstLine="540"/>
        <w:jc w:val="right"/>
        <w:rPr>
          <w:rFonts w:cs="Times New Roman"/>
          <w:bCs/>
        </w:rPr>
      </w:pPr>
    </w:p>
    <w:p w14:paraId="2C1C65FB" w14:textId="1A55877E"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 xml:space="preserve">17 октября 2020 года уже в восьмой раз празднуется Всемирный день этики. Под этикой принято понимать </w:t>
      </w:r>
      <w:hyperlink r:id="rId7" w:history="1">
        <w:r w:rsidRPr="00C323C1">
          <w:rPr>
            <w:spacing w:val="-2"/>
            <w:sz w:val="22"/>
            <w:szCs w:val="22"/>
          </w:rPr>
          <w:t>совокупность</w:t>
        </w:r>
      </w:hyperlink>
      <w:r w:rsidRPr="00C323C1">
        <w:rPr>
          <w:spacing w:val="-2"/>
          <w:sz w:val="22"/>
          <w:szCs w:val="22"/>
        </w:rPr>
        <w:t xml:space="preserve"> норм поведения. На практике выделяют трехуровневую систему этических норм: персональный, профессиональный и всемирный. Особенностью аудиторской профессии является признание и принятие на себя обязанности действовать в общественных интересах. Поэтому ответственность аудиторов и аудиторских организаций не исчерпывается исключительно удовлетворением потребностей отдельных аудируемых лиц либо интересов иных работодателей.</w:t>
      </w:r>
    </w:p>
    <w:p w14:paraId="5C3D1E8A" w14:textId="499A5B41" w:rsidR="00140D1E" w:rsidRPr="00C323C1" w:rsidRDefault="00140D1E" w:rsidP="00140D1E">
      <w:pPr>
        <w:autoSpaceDE w:val="0"/>
        <w:autoSpaceDN w:val="0"/>
        <w:adjustRightInd w:val="0"/>
        <w:spacing w:after="0" w:line="240" w:lineRule="auto"/>
        <w:jc w:val="center"/>
        <w:rPr>
          <w:rFonts w:eastAsia="Times New Roman" w:cs="Times New Roman"/>
          <w:i/>
        </w:rPr>
      </w:pPr>
      <w:r w:rsidRPr="00C323C1">
        <w:rPr>
          <w:rFonts w:eastAsia="Times New Roman" w:cs="Times New Roman"/>
          <w:i/>
        </w:rPr>
        <w:t>Этика аудиторов и бухгалтеров на международном уровне</w:t>
      </w:r>
    </w:p>
    <w:p w14:paraId="41ABA88D" w14:textId="77777777" w:rsidR="00C323C1" w:rsidRPr="00C323C1" w:rsidRDefault="00C323C1" w:rsidP="00140D1E">
      <w:pPr>
        <w:autoSpaceDE w:val="0"/>
        <w:autoSpaceDN w:val="0"/>
        <w:adjustRightInd w:val="0"/>
        <w:spacing w:after="0" w:line="240" w:lineRule="auto"/>
        <w:jc w:val="center"/>
        <w:rPr>
          <w:rFonts w:eastAsia="Times New Roman" w:cs="Times New Roman"/>
          <w:i/>
        </w:rPr>
      </w:pPr>
    </w:p>
    <w:p w14:paraId="53AFA689" w14:textId="50F78A89"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Советом по международным стандартам этики бухгалтеров утвержден Кодекс этики профессиональных бухгалтеров (</w:t>
      </w:r>
      <w:r w:rsidR="00B078F6" w:rsidRPr="00C323C1">
        <w:rPr>
          <w:spacing w:val="-2"/>
          <w:sz w:val="22"/>
          <w:szCs w:val="22"/>
        </w:rPr>
        <w:t xml:space="preserve">далее - </w:t>
      </w:r>
      <w:r w:rsidRPr="00C323C1">
        <w:rPr>
          <w:spacing w:val="-2"/>
          <w:sz w:val="22"/>
          <w:szCs w:val="22"/>
        </w:rPr>
        <w:t>Кодекс), который устанавливает этические требования к профессиональным бухгалтерам. Для целей Кодекса профессиональный бухгалтер (</w:t>
      </w:r>
      <w:proofErr w:type="spellStart"/>
      <w:r w:rsidRPr="00C323C1">
        <w:rPr>
          <w:spacing w:val="-2"/>
          <w:sz w:val="22"/>
          <w:szCs w:val="22"/>
        </w:rPr>
        <w:t>Professional</w:t>
      </w:r>
      <w:proofErr w:type="spellEnd"/>
      <w:r w:rsidRPr="00C323C1">
        <w:rPr>
          <w:spacing w:val="-2"/>
          <w:sz w:val="22"/>
          <w:szCs w:val="22"/>
        </w:rPr>
        <w:t xml:space="preserve"> </w:t>
      </w:r>
      <w:proofErr w:type="spellStart"/>
      <w:r w:rsidRPr="00C323C1">
        <w:rPr>
          <w:spacing w:val="-2"/>
          <w:sz w:val="22"/>
          <w:szCs w:val="22"/>
        </w:rPr>
        <w:t>accountant</w:t>
      </w:r>
      <w:proofErr w:type="spellEnd"/>
      <w:r w:rsidRPr="00C323C1">
        <w:rPr>
          <w:spacing w:val="-2"/>
          <w:sz w:val="22"/>
          <w:szCs w:val="22"/>
        </w:rPr>
        <w:t xml:space="preserve">) - физическое лицо, которое является членом организации, входящей в Международную федерацию бухгалтеров. </w:t>
      </w:r>
    </w:p>
    <w:p w14:paraId="3E0CA6AC" w14:textId="438A8EFF" w:rsidR="00952BE2" w:rsidRPr="00C323C1" w:rsidRDefault="00952BE2" w:rsidP="00952BE2">
      <w:pPr>
        <w:pStyle w:val="a3"/>
        <w:spacing w:before="0" w:beforeAutospacing="0" w:after="0" w:afterAutospacing="0" w:line="360" w:lineRule="auto"/>
        <w:ind w:firstLine="567"/>
        <w:jc w:val="both"/>
        <w:rPr>
          <w:spacing w:val="-2"/>
          <w:sz w:val="22"/>
          <w:szCs w:val="22"/>
        </w:rPr>
      </w:pPr>
      <w:r w:rsidRPr="00C323C1">
        <w:rPr>
          <w:spacing w:val="-2"/>
          <w:sz w:val="22"/>
          <w:szCs w:val="22"/>
        </w:rPr>
        <w:t>Кодекс выделяет две группы профессиональных бухгалтеров:</w:t>
      </w:r>
      <w:bookmarkStart w:id="0" w:name="_GoBack"/>
      <w:bookmarkEnd w:id="0"/>
    </w:p>
    <w:p w14:paraId="0662E15D" w14:textId="77777777" w:rsidR="00952BE2" w:rsidRPr="00C323C1" w:rsidRDefault="00952BE2" w:rsidP="00952BE2">
      <w:pPr>
        <w:autoSpaceDE w:val="0"/>
        <w:autoSpaceDN w:val="0"/>
        <w:adjustRightInd w:val="0"/>
        <w:spacing w:after="0"/>
        <w:ind w:firstLine="567"/>
        <w:rPr>
          <w:rFonts w:cs="Times New Roman"/>
        </w:rPr>
      </w:pPr>
      <w:r w:rsidRPr="00C323C1">
        <w:rPr>
          <w:rFonts w:cs="Times New Roman"/>
        </w:rPr>
        <w:t xml:space="preserve">1) профессиональный бухгалтер организации – профессиональный бухгалтер, работающий по найму или, являющейся членом организации, </w:t>
      </w:r>
      <w:r w:rsidRPr="00C323C1">
        <w:rPr>
          <w:rFonts w:cs="Times New Roman"/>
          <w:b/>
        </w:rPr>
        <w:t>входящей в Международную федерацию бухгалтеров</w:t>
      </w:r>
      <w:r w:rsidRPr="00C323C1">
        <w:rPr>
          <w:rFonts w:cs="Times New Roman"/>
        </w:rPr>
        <w:t xml:space="preserve">. Применительно к отечественной практике – это работники бухгалтерских служб, в том числе оказывающих аутсорсинговые услуги по ведению бухгалтерского учета и составлению бухгалтерской (финансовой) отчетности. </w:t>
      </w:r>
    </w:p>
    <w:p w14:paraId="1A6C6E33" w14:textId="77777777" w:rsidR="00952BE2" w:rsidRPr="00C323C1" w:rsidRDefault="00952BE2" w:rsidP="00952BE2">
      <w:pPr>
        <w:autoSpaceDE w:val="0"/>
        <w:autoSpaceDN w:val="0"/>
        <w:adjustRightInd w:val="0"/>
        <w:spacing w:after="0"/>
        <w:ind w:firstLine="567"/>
        <w:rPr>
          <w:rFonts w:cs="Times New Roman"/>
        </w:rPr>
      </w:pPr>
      <w:r w:rsidRPr="00C323C1">
        <w:rPr>
          <w:rFonts w:cs="Times New Roman"/>
        </w:rPr>
        <w:t>2) практикующий профессиональный бухгалтер (</w:t>
      </w:r>
      <w:proofErr w:type="spellStart"/>
      <w:r w:rsidRPr="00C323C1">
        <w:rPr>
          <w:rFonts w:cs="Times New Roman"/>
        </w:rPr>
        <w:t>Professional</w:t>
      </w:r>
      <w:proofErr w:type="spellEnd"/>
      <w:r w:rsidRPr="00C323C1">
        <w:rPr>
          <w:rFonts w:cs="Times New Roman"/>
        </w:rPr>
        <w:t xml:space="preserve"> </w:t>
      </w:r>
      <w:proofErr w:type="spellStart"/>
      <w:r w:rsidRPr="00C323C1">
        <w:rPr>
          <w:rFonts w:cs="Times New Roman"/>
        </w:rPr>
        <w:t>accountant</w:t>
      </w:r>
      <w:proofErr w:type="spellEnd"/>
      <w:r w:rsidRPr="00C323C1">
        <w:rPr>
          <w:rFonts w:cs="Times New Roman"/>
        </w:rPr>
        <w:t xml:space="preserve"> </w:t>
      </w:r>
      <w:proofErr w:type="spellStart"/>
      <w:r w:rsidRPr="00C323C1">
        <w:rPr>
          <w:rFonts w:cs="Times New Roman"/>
        </w:rPr>
        <w:t>in</w:t>
      </w:r>
      <w:proofErr w:type="spellEnd"/>
      <w:r w:rsidRPr="00C323C1">
        <w:rPr>
          <w:rFonts w:cs="Times New Roman"/>
        </w:rPr>
        <w:t xml:space="preserve"> </w:t>
      </w:r>
      <w:proofErr w:type="spellStart"/>
      <w:r w:rsidRPr="00C323C1">
        <w:rPr>
          <w:rFonts w:cs="Times New Roman"/>
        </w:rPr>
        <w:t>public</w:t>
      </w:r>
      <w:proofErr w:type="spellEnd"/>
      <w:r w:rsidRPr="00C323C1">
        <w:rPr>
          <w:rFonts w:cs="Times New Roman"/>
        </w:rPr>
        <w:t xml:space="preserve"> </w:t>
      </w:r>
      <w:proofErr w:type="spellStart"/>
      <w:r w:rsidRPr="00C323C1">
        <w:rPr>
          <w:rFonts w:cs="Times New Roman"/>
        </w:rPr>
        <w:t>practice</w:t>
      </w:r>
      <w:proofErr w:type="spellEnd"/>
      <w:r w:rsidRPr="00C323C1">
        <w:rPr>
          <w:rFonts w:cs="Times New Roman"/>
        </w:rPr>
        <w:t>) - профессиональный бухгалтер, независимо от того, к какой функциональной категории специалистов (например, в области аудита, налогообложения или консультирования) он относится в аудиторской организации, предоставляющей профессиональные услуги. Этот термин также используется в отношении собственно организации практикующих профессиональных бухгалтеров.</w:t>
      </w:r>
    </w:p>
    <w:p w14:paraId="4CCC63F5" w14:textId="359CB5B0" w:rsidR="00952BE2" w:rsidRPr="00C323C1" w:rsidRDefault="00952BE2" w:rsidP="00952BE2">
      <w:pPr>
        <w:pStyle w:val="a3"/>
        <w:spacing w:before="0" w:beforeAutospacing="0" w:after="0" w:afterAutospacing="0" w:line="360" w:lineRule="auto"/>
        <w:ind w:firstLine="567"/>
        <w:jc w:val="both"/>
        <w:rPr>
          <w:spacing w:val="-2"/>
          <w:sz w:val="22"/>
          <w:szCs w:val="22"/>
        </w:rPr>
      </w:pPr>
      <w:r w:rsidRPr="00C323C1">
        <w:rPr>
          <w:spacing w:val="-2"/>
          <w:sz w:val="22"/>
          <w:szCs w:val="22"/>
        </w:rPr>
        <w:t>Кодекс устанавливает основополагающие принципы профессиональной этики и включают:</w:t>
      </w:r>
    </w:p>
    <w:p w14:paraId="58238824" w14:textId="22DA1EC1" w:rsidR="00952BE2" w:rsidRPr="00C323C1" w:rsidRDefault="00952BE2" w:rsidP="00C323C1">
      <w:pPr>
        <w:pStyle w:val="a3"/>
        <w:numPr>
          <w:ilvl w:val="0"/>
          <w:numId w:val="1"/>
        </w:numPr>
        <w:spacing w:before="0" w:beforeAutospacing="0" w:after="0" w:afterAutospacing="0" w:line="360" w:lineRule="auto"/>
        <w:jc w:val="both"/>
        <w:rPr>
          <w:spacing w:val="-2"/>
          <w:sz w:val="22"/>
          <w:szCs w:val="22"/>
        </w:rPr>
      </w:pPr>
      <w:r w:rsidRPr="00C323C1">
        <w:rPr>
          <w:spacing w:val="-2"/>
          <w:sz w:val="22"/>
          <w:szCs w:val="22"/>
        </w:rPr>
        <w:t>честность;</w:t>
      </w:r>
    </w:p>
    <w:p w14:paraId="662ABA9F" w14:textId="6E88C06C" w:rsidR="00952BE2" w:rsidRPr="00C323C1" w:rsidRDefault="00952BE2" w:rsidP="00C323C1">
      <w:pPr>
        <w:pStyle w:val="a3"/>
        <w:numPr>
          <w:ilvl w:val="0"/>
          <w:numId w:val="1"/>
        </w:numPr>
        <w:spacing w:before="0" w:beforeAutospacing="0" w:after="0" w:afterAutospacing="0" w:line="360" w:lineRule="auto"/>
        <w:jc w:val="both"/>
        <w:rPr>
          <w:spacing w:val="-2"/>
          <w:sz w:val="22"/>
          <w:szCs w:val="22"/>
        </w:rPr>
      </w:pPr>
      <w:r w:rsidRPr="00C323C1">
        <w:rPr>
          <w:spacing w:val="-2"/>
          <w:sz w:val="22"/>
          <w:szCs w:val="22"/>
        </w:rPr>
        <w:t>объективность;</w:t>
      </w:r>
    </w:p>
    <w:p w14:paraId="10465509" w14:textId="456C547E" w:rsidR="00952BE2" w:rsidRPr="00C323C1" w:rsidRDefault="00952BE2" w:rsidP="00C323C1">
      <w:pPr>
        <w:pStyle w:val="a3"/>
        <w:numPr>
          <w:ilvl w:val="0"/>
          <w:numId w:val="1"/>
        </w:numPr>
        <w:spacing w:before="0" w:beforeAutospacing="0" w:after="0" w:afterAutospacing="0" w:line="360" w:lineRule="auto"/>
        <w:jc w:val="both"/>
        <w:rPr>
          <w:spacing w:val="-2"/>
          <w:sz w:val="22"/>
          <w:szCs w:val="22"/>
        </w:rPr>
      </w:pPr>
      <w:r w:rsidRPr="00C323C1">
        <w:rPr>
          <w:spacing w:val="-2"/>
          <w:sz w:val="22"/>
          <w:szCs w:val="22"/>
        </w:rPr>
        <w:t>профессиональную компетентность и должную тщательность;</w:t>
      </w:r>
    </w:p>
    <w:p w14:paraId="7538E3A1" w14:textId="51433571" w:rsidR="00952BE2" w:rsidRPr="00C323C1" w:rsidRDefault="00952BE2" w:rsidP="00C323C1">
      <w:pPr>
        <w:pStyle w:val="a3"/>
        <w:numPr>
          <w:ilvl w:val="0"/>
          <w:numId w:val="1"/>
        </w:numPr>
        <w:spacing w:before="0" w:beforeAutospacing="0" w:after="0" w:afterAutospacing="0" w:line="360" w:lineRule="auto"/>
        <w:jc w:val="both"/>
        <w:rPr>
          <w:spacing w:val="-2"/>
          <w:sz w:val="22"/>
          <w:szCs w:val="22"/>
        </w:rPr>
      </w:pPr>
      <w:r w:rsidRPr="00C323C1">
        <w:rPr>
          <w:spacing w:val="-2"/>
          <w:sz w:val="22"/>
          <w:szCs w:val="22"/>
        </w:rPr>
        <w:t>конфиденциальность;</w:t>
      </w:r>
    </w:p>
    <w:p w14:paraId="22817B85" w14:textId="59AFC951" w:rsidR="00952BE2" w:rsidRPr="00C323C1" w:rsidRDefault="00952BE2" w:rsidP="00C323C1">
      <w:pPr>
        <w:pStyle w:val="a3"/>
        <w:numPr>
          <w:ilvl w:val="0"/>
          <w:numId w:val="1"/>
        </w:numPr>
        <w:spacing w:before="0" w:beforeAutospacing="0" w:after="0" w:afterAutospacing="0" w:line="360" w:lineRule="auto"/>
        <w:jc w:val="both"/>
        <w:rPr>
          <w:spacing w:val="-2"/>
          <w:sz w:val="22"/>
          <w:szCs w:val="22"/>
        </w:rPr>
      </w:pPr>
      <w:r w:rsidRPr="00C323C1">
        <w:rPr>
          <w:spacing w:val="-2"/>
          <w:sz w:val="22"/>
          <w:szCs w:val="22"/>
        </w:rPr>
        <w:t>профессиональное поведение.</w:t>
      </w:r>
    </w:p>
    <w:p w14:paraId="5C6C63AC" w14:textId="1D974C78" w:rsidR="00952BE2" w:rsidRPr="00C323C1" w:rsidRDefault="00952BE2" w:rsidP="00952BE2">
      <w:pPr>
        <w:pStyle w:val="a3"/>
        <w:spacing w:before="0" w:beforeAutospacing="0" w:after="0" w:afterAutospacing="0" w:line="360" w:lineRule="auto"/>
        <w:ind w:firstLine="567"/>
        <w:jc w:val="both"/>
        <w:rPr>
          <w:spacing w:val="-2"/>
          <w:sz w:val="22"/>
          <w:szCs w:val="22"/>
        </w:rPr>
      </w:pPr>
      <w:r w:rsidRPr="00C323C1">
        <w:rPr>
          <w:spacing w:val="-2"/>
          <w:sz w:val="22"/>
          <w:szCs w:val="22"/>
        </w:rPr>
        <w:t xml:space="preserve">Практически 80% юрисдикций по всему миру приняли международные стандарты аудита, и более 60% - в полной мере приняли Кодекс этики для профессиональных бухгалтеров. Такие результаты показало недавнее исследование скорости принятия международных стандартов от </w:t>
      </w:r>
      <w:r w:rsidRPr="00C323C1">
        <w:rPr>
          <w:spacing w:val="-2"/>
          <w:sz w:val="22"/>
          <w:szCs w:val="22"/>
        </w:rPr>
        <w:lastRenderedPageBreak/>
        <w:t>Международной федерации бухгалтеров. Исследование проводилось в 80 странах, где ведут свою деятельность 175 входящих в ее состав членских</w:t>
      </w:r>
      <w:r w:rsidR="00B078F6" w:rsidRPr="00C323C1">
        <w:rPr>
          <w:spacing w:val="-2"/>
          <w:sz w:val="22"/>
          <w:szCs w:val="22"/>
        </w:rPr>
        <w:t xml:space="preserve"> </w:t>
      </w:r>
      <w:r w:rsidRPr="00C323C1">
        <w:rPr>
          <w:spacing w:val="-2"/>
          <w:sz w:val="22"/>
          <w:szCs w:val="22"/>
        </w:rPr>
        <w:t>организаций.</w:t>
      </w:r>
    </w:p>
    <w:p w14:paraId="4538ACD4" w14:textId="77777777" w:rsidR="00952BE2" w:rsidRPr="00C323C1" w:rsidRDefault="00952BE2" w:rsidP="00952BE2">
      <w:pPr>
        <w:autoSpaceDE w:val="0"/>
        <w:autoSpaceDN w:val="0"/>
        <w:adjustRightInd w:val="0"/>
        <w:spacing w:after="0"/>
        <w:ind w:firstLine="567"/>
        <w:rPr>
          <w:rFonts w:cs="Times New Roman"/>
        </w:rPr>
      </w:pPr>
      <w:r w:rsidRPr="00C323C1">
        <w:rPr>
          <w:rFonts w:cs="Times New Roman"/>
        </w:rPr>
        <w:t>По мнению Джоэл Х. Розенталь (</w:t>
      </w:r>
      <w:proofErr w:type="spellStart"/>
      <w:r w:rsidRPr="00C323C1">
        <w:rPr>
          <w:rFonts w:cs="Times New Roman"/>
        </w:rPr>
        <w:t>Joel</w:t>
      </w:r>
      <w:proofErr w:type="spellEnd"/>
      <w:r w:rsidRPr="00C323C1">
        <w:rPr>
          <w:rFonts w:cs="Times New Roman"/>
        </w:rPr>
        <w:t xml:space="preserve"> H. </w:t>
      </w:r>
      <w:proofErr w:type="spellStart"/>
      <w:r w:rsidRPr="00C323C1">
        <w:rPr>
          <w:rFonts w:cs="Times New Roman"/>
        </w:rPr>
        <w:t>Rosenthal</w:t>
      </w:r>
      <w:proofErr w:type="spellEnd"/>
      <w:r w:rsidRPr="00C323C1">
        <w:rPr>
          <w:rFonts w:cs="Times New Roman"/>
        </w:rPr>
        <w:t xml:space="preserve">), президента компании </w:t>
      </w:r>
      <w:proofErr w:type="spellStart"/>
      <w:r w:rsidRPr="00C323C1">
        <w:rPr>
          <w:rFonts w:cs="Times New Roman"/>
        </w:rPr>
        <w:t>Carnegie</w:t>
      </w:r>
      <w:proofErr w:type="spellEnd"/>
      <w:r w:rsidRPr="00C323C1">
        <w:rPr>
          <w:rFonts w:cs="Times New Roman"/>
        </w:rPr>
        <w:t xml:space="preserve"> </w:t>
      </w:r>
      <w:proofErr w:type="spellStart"/>
      <w:r w:rsidRPr="00C323C1">
        <w:rPr>
          <w:rFonts w:cs="Times New Roman"/>
        </w:rPr>
        <w:t>Council</w:t>
      </w:r>
      <w:proofErr w:type="spellEnd"/>
      <w:r w:rsidRPr="00C323C1">
        <w:rPr>
          <w:rFonts w:cs="Times New Roman"/>
        </w:rPr>
        <w:t xml:space="preserve"> добавляет «Это прекрасная возможность обсудить с мировым сообществом меняющуюся роль бизнеса в обществе. Этика больше не фокусируется только на анализе рисков и соблюдении требование. Сейчас ее центр – это возможности. Сегодня этика создает чувство цели, заложенное в ориентированных на человека ценностях. Они позволяют компаниям улучшать жизни их акционеров и партнеров»</w:t>
      </w:r>
      <w:r w:rsidRPr="00C323C1">
        <w:rPr>
          <w:rStyle w:val="a4"/>
          <w:rFonts w:cs="Times New Roman"/>
        </w:rPr>
        <w:footnoteReference w:id="1"/>
      </w:r>
      <w:r w:rsidRPr="00C323C1">
        <w:rPr>
          <w:rFonts w:cs="Times New Roman"/>
        </w:rPr>
        <w:t>.</w:t>
      </w:r>
    </w:p>
    <w:p w14:paraId="24070025" w14:textId="519022F8" w:rsidR="00140D1E" w:rsidRPr="00C323C1" w:rsidRDefault="00140D1E" w:rsidP="00140D1E">
      <w:pPr>
        <w:autoSpaceDE w:val="0"/>
        <w:autoSpaceDN w:val="0"/>
        <w:adjustRightInd w:val="0"/>
        <w:spacing w:after="0" w:line="240" w:lineRule="auto"/>
        <w:jc w:val="center"/>
        <w:rPr>
          <w:rFonts w:eastAsia="Times New Roman" w:cs="Times New Roman"/>
          <w:i/>
        </w:rPr>
      </w:pPr>
      <w:r w:rsidRPr="00C323C1">
        <w:rPr>
          <w:rFonts w:eastAsia="Times New Roman" w:cs="Times New Roman"/>
          <w:i/>
        </w:rPr>
        <w:t>Немножко истории разработки этики для аудиторов в Республике Беларусь</w:t>
      </w:r>
    </w:p>
    <w:p w14:paraId="219A6FD8" w14:textId="77777777" w:rsidR="00C323C1" w:rsidRPr="00C323C1" w:rsidRDefault="00C323C1" w:rsidP="00140D1E">
      <w:pPr>
        <w:autoSpaceDE w:val="0"/>
        <w:autoSpaceDN w:val="0"/>
        <w:adjustRightInd w:val="0"/>
        <w:spacing w:after="0" w:line="240" w:lineRule="auto"/>
        <w:jc w:val="center"/>
        <w:rPr>
          <w:rFonts w:eastAsia="Times New Roman" w:cs="Times New Roman"/>
          <w:i/>
        </w:rPr>
      </w:pPr>
    </w:p>
    <w:p w14:paraId="59A261C9" w14:textId="7FDD3F1C"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Аудиторской палатой Республики Беларусь был разработан Кодекс этики аудиторов Республики Беларусь. Пройдя соответствующее согласование получив рекомендации Британского института дипломированных бухгалтеров 22.04.1998 был утвержден Кодекс этики аудиторов Республики Беларусь. Он был опубликован в журнале «Бухгалтерский учет и анализ» № 6 за 1998 год</w:t>
      </w:r>
      <w:r w:rsidR="00B078F6" w:rsidRPr="00C323C1">
        <w:rPr>
          <w:spacing w:val="-2"/>
          <w:sz w:val="22"/>
          <w:szCs w:val="22"/>
        </w:rPr>
        <w:t>, но не прошел регистрацию в качестве нормативного правового акта Республики Беларусь</w:t>
      </w:r>
      <w:r w:rsidRPr="00C323C1">
        <w:rPr>
          <w:spacing w:val="-2"/>
          <w:sz w:val="22"/>
          <w:szCs w:val="22"/>
        </w:rPr>
        <w:t xml:space="preserve">. </w:t>
      </w:r>
    </w:p>
    <w:p w14:paraId="06FDA45D" w14:textId="1EC0400E"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 xml:space="preserve">Позже Министерством финансов Республики Беларусь </w:t>
      </w:r>
      <w:r w:rsidRPr="00C323C1">
        <w:rPr>
          <w:sz w:val="22"/>
          <w:szCs w:val="22"/>
        </w:rPr>
        <w:t xml:space="preserve">по аналогии с Кодексом СМСЭБ были разработаны </w:t>
      </w:r>
      <w:r w:rsidRPr="00C323C1">
        <w:rPr>
          <w:spacing w:val="-2"/>
          <w:sz w:val="22"/>
          <w:szCs w:val="22"/>
        </w:rPr>
        <w:t xml:space="preserve">и утверждены </w:t>
      </w:r>
      <w:r w:rsidRPr="00C323C1">
        <w:rPr>
          <w:sz w:val="22"/>
          <w:szCs w:val="22"/>
        </w:rPr>
        <w:t>п</w:t>
      </w:r>
      <w:r w:rsidRPr="00C323C1">
        <w:rPr>
          <w:spacing w:val="-2"/>
          <w:sz w:val="22"/>
          <w:szCs w:val="22"/>
        </w:rPr>
        <w:t xml:space="preserve">остановлением Министерства финансов Республики Беларусь от 19.12.2007 № 189 Национальные правил аудиторской деятельности «Профессиональная этика лиц, оказывающих аудиторские услуги» (далее – НПАД № 189) чтобы осознать важность установления </w:t>
      </w:r>
      <w:r w:rsidRPr="00C323C1">
        <w:rPr>
          <w:sz w:val="22"/>
          <w:szCs w:val="22"/>
        </w:rPr>
        <w:t xml:space="preserve">принципов, обязательных для соблюдения при оказании аудиторских услуг, а также требований к профессиональному поведению аудиторов и аудиторских организаций. </w:t>
      </w:r>
      <w:r w:rsidRPr="00C323C1">
        <w:rPr>
          <w:spacing w:val="-2"/>
          <w:sz w:val="22"/>
          <w:szCs w:val="22"/>
        </w:rPr>
        <w:t>Действуя в общественных интересах, аудиторы и аудиторские организации обязаны соблюдать нормы профессиональной этики и руководствоваться ими (п. 2 НПАД № 189).</w:t>
      </w:r>
    </w:p>
    <w:p w14:paraId="4B9725BA"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 xml:space="preserve">Пунктом 5 НПАД № 189 определено, что при оказании аудиторских услуг необходимо соблюдать следующие </w:t>
      </w:r>
      <w:r w:rsidRPr="00C323C1">
        <w:rPr>
          <w:b/>
          <w:spacing w:val="-2"/>
          <w:sz w:val="22"/>
          <w:szCs w:val="22"/>
        </w:rPr>
        <w:t>принципы</w:t>
      </w:r>
      <w:r w:rsidRPr="00C323C1">
        <w:rPr>
          <w:spacing w:val="-2"/>
          <w:sz w:val="22"/>
          <w:szCs w:val="22"/>
        </w:rPr>
        <w:t>:</w:t>
      </w:r>
    </w:p>
    <w:p w14:paraId="008F3547"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независимость;</w:t>
      </w:r>
    </w:p>
    <w:p w14:paraId="10FB9D11"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честность;</w:t>
      </w:r>
    </w:p>
    <w:p w14:paraId="1FC55877"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объективность;</w:t>
      </w:r>
    </w:p>
    <w:p w14:paraId="70DF908D"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профессиональную компетентность и добросовестность;</w:t>
      </w:r>
    </w:p>
    <w:p w14:paraId="4BB96613"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конфиденциальность;</w:t>
      </w:r>
    </w:p>
    <w:p w14:paraId="228DB7E7"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профессиональность поведения.</w:t>
      </w:r>
    </w:p>
    <w:p w14:paraId="31D4D9F5" w14:textId="77777777"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Как видим, этические нормы устанавливает не сообщество аудиторов, а регулирующий орган.</w:t>
      </w:r>
    </w:p>
    <w:p w14:paraId="238B2641" w14:textId="464A3B83" w:rsidR="00140D1E" w:rsidRPr="00C323C1" w:rsidRDefault="00140D1E" w:rsidP="00140D1E">
      <w:pPr>
        <w:pStyle w:val="a3"/>
        <w:spacing w:before="0" w:beforeAutospacing="0" w:after="0" w:afterAutospacing="0" w:line="360" w:lineRule="auto"/>
        <w:ind w:firstLine="567"/>
        <w:jc w:val="both"/>
        <w:rPr>
          <w:spacing w:val="-2"/>
          <w:sz w:val="22"/>
          <w:szCs w:val="22"/>
        </w:rPr>
      </w:pPr>
      <w:r w:rsidRPr="00C323C1">
        <w:rPr>
          <w:spacing w:val="-2"/>
          <w:sz w:val="22"/>
          <w:szCs w:val="22"/>
        </w:rPr>
        <w:t>Что же касается этики отечественных работников бухгалтерской службы, то у них на сегодняшний день отсутствует какой-либо документ, регулирующий профессиональную этику.</w:t>
      </w:r>
      <w:r w:rsidR="00EF7110">
        <w:rPr>
          <w:spacing w:val="-2"/>
          <w:sz w:val="22"/>
          <w:szCs w:val="22"/>
        </w:rPr>
        <w:t xml:space="preserve"> </w:t>
      </w:r>
      <w:r w:rsidRPr="00C323C1">
        <w:rPr>
          <w:sz w:val="22"/>
          <w:szCs w:val="22"/>
        </w:rPr>
        <w:t>В Республике Беларусь в соответствии с п. 2 ст. 20 Закона Республики Беларусь от 12.07.2013 № 57-З «О бухгалтерском учете и отчетно</w:t>
      </w:r>
      <w:r w:rsidRPr="00C323C1">
        <w:rPr>
          <w:spacing w:val="-2"/>
          <w:sz w:val="22"/>
          <w:szCs w:val="22"/>
        </w:rPr>
        <w:t xml:space="preserve">сти» (далее – Закон № 57-З) </w:t>
      </w:r>
      <w:r w:rsidR="0086562B" w:rsidRPr="00C323C1">
        <w:rPr>
          <w:spacing w:val="-2"/>
          <w:sz w:val="22"/>
          <w:szCs w:val="22"/>
        </w:rPr>
        <w:t>профессиональными бухгалтерами</w:t>
      </w:r>
      <w:r w:rsidR="0086562B" w:rsidRPr="00C323C1">
        <w:rPr>
          <w:spacing w:val="-2"/>
          <w:sz w:val="22"/>
          <w:szCs w:val="22"/>
        </w:rPr>
        <w:t xml:space="preserve"> </w:t>
      </w:r>
      <w:r w:rsidR="0086562B">
        <w:rPr>
          <w:spacing w:val="-2"/>
          <w:sz w:val="22"/>
          <w:szCs w:val="22"/>
        </w:rPr>
        <w:t xml:space="preserve"> </w:t>
      </w:r>
      <w:r w:rsidR="0086562B">
        <w:rPr>
          <w:spacing w:val="-2"/>
          <w:sz w:val="22"/>
          <w:szCs w:val="22"/>
        </w:rPr>
        <w:lastRenderedPageBreak/>
        <w:t xml:space="preserve">являются </w:t>
      </w:r>
      <w:r w:rsidRPr="00C323C1">
        <w:rPr>
          <w:spacing w:val="-2"/>
          <w:sz w:val="22"/>
          <w:szCs w:val="22"/>
        </w:rPr>
        <w:t xml:space="preserve">лица, занимающие должность главного бухгалтера общественно значимой организации (за исключением банков), и получившие </w:t>
      </w:r>
      <w:hyperlink r:id="rId8" w:history="1">
        <w:r w:rsidRPr="00C323C1">
          <w:rPr>
            <w:spacing w:val="-2"/>
            <w:sz w:val="22"/>
            <w:szCs w:val="22"/>
          </w:rPr>
          <w:t>сертификат</w:t>
        </w:r>
      </w:hyperlink>
      <w:r w:rsidRPr="00C323C1">
        <w:rPr>
          <w:spacing w:val="-2"/>
          <w:sz w:val="22"/>
          <w:szCs w:val="22"/>
        </w:rPr>
        <w:t xml:space="preserve"> профессионального бухгалтера</w:t>
      </w:r>
      <w:r w:rsidRPr="00C323C1">
        <w:rPr>
          <w:sz w:val="22"/>
          <w:szCs w:val="22"/>
        </w:rPr>
        <w:t>, выданный Министерством финансов Республики Беларусь</w:t>
      </w:r>
      <w:r w:rsidRPr="00C323C1">
        <w:rPr>
          <w:spacing w:val="-2"/>
          <w:sz w:val="22"/>
          <w:szCs w:val="22"/>
        </w:rPr>
        <w:t>. Требования, которым долж</w:t>
      </w:r>
      <w:r w:rsidR="0086562B">
        <w:rPr>
          <w:spacing w:val="-2"/>
          <w:sz w:val="22"/>
          <w:szCs w:val="22"/>
        </w:rPr>
        <w:t>е</w:t>
      </w:r>
      <w:r w:rsidRPr="00C323C1">
        <w:rPr>
          <w:spacing w:val="-2"/>
          <w:sz w:val="22"/>
          <w:szCs w:val="22"/>
        </w:rPr>
        <w:t>н отвечать претенд</w:t>
      </w:r>
      <w:r w:rsidR="0086562B">
        <w:rPr>
          <w:spacing w:val="-2"/>
          <w:sz w:val="22"/>
          <w:szCs w:val="22"/>
        </w:rPr>
        <w:t xml:space="preserve">ент </w:t>
      </w:r>
      <w:r w:rsidRPr="00C323C1">
        <w:rPr>
          <w:spacing w:val="-2"/>
          <w:sz w:val="22"/>
          <w:szCs w:val="22"/>
        </w:rPr>
        <w:t xml:space="preserve">на получение сертификата профессионального бухгалтера, установлены в </w:t>
      </w:r>
      <w:hyperlink r:id="rId9" w:history="1">
        <w:r w:rsidRPr="00C323C1">
          <w:rPr>
            <w:spacing w:val="-2"/>
            <w:sz w:val="22"/>
            <w:szCs w:val="22"/>
          </w:rPr>
          <w:t>п. 7 ст. 8</w:t>
        </w:r>
      </w:hyperlink>
      <w:r w:rsidRPr="00C323C1">
        <w:rPr>
          <w:spacing w:val="-2"/>
          <w:sz w:val="22"/>
          <w:szCs w:val="22"/>
        </w:rPr>
        <w:t xml:space="preserve"> Закона № 57-З и включают</w:t>
      </w:r>
      <w:r w:rsidR="0086562B">
        <w:rPr>
          <w:spacing w:val="-2"/>
          <w:sz w:val="22"/>
          <w:szCs w:val="22"/>
        </w:rPr>
        <w:t xml:space="preserve"> </w:t>
      </w:r>
      <w:r w:rsidRPr="00C323C1">
        <w:rPr>
          <w:spacing w:val="-2"/>
          <w:sz w:val="22"/>
          <w:szCs w:val="22"/>
        </w:rPr>
        <w:t>наличие высшего образования, предоставляющего в соответствии с законодательством Республики Беларусь право работать по специальности бухгалтера, и стажа работы по специальности бухгалтера не менее пяти лет</w:t>
      </w:r>
      <w:r w:rsidR="0086562B">
        <w:rPr>
          <w:spacing w:val="-2"/>
          <w:sz w:val="22"/>
          <w:szCs w:val="22"/>
        </w:rPr>
        <w:t xml:space="preserve">, а также </w:t>
      </w:r>
      <w:r w:rsidRPr="00C323C1">
        <w:rPr>
          <w:spacing w:val="-2"/>
          <w:sz w:val="22"/>
          <w:szCs w:val="22"/>
        </w:rPr>
        <w:t xml:space="preserve">отсутствие непогашенной или неснятой судимости за совершение </w:t>
      </w:r>
      <w:hyperlink r:id="rId10" w:history="1">
        <w:r w:rsidRPr="00C323C1">
          <w:rPr>
            <w:spacing w:val="-2"/>
            <w:sz w:val="22"/>
            <w:szCs w:val="22"/>
          </w:rPr>
          <w:t>преступления</w:t>
        </w:r>
      </w:hyperlink>
      <w:r w:rsidRPr="00C323C1">
        <w:rPr>
          <w:spacing w:val="-2"/>
          <w:sz w:val="22"/>
          <w:szCs w:val="22"/>
        </w:rPr>
        <w:t xml:space="preserve"> против собственности и порядка осуществления экономической деятельности.</w:t>
      </w:r>
      <w:r w:rsidR="00EF7110">
        <w:rPr>
          <w:spacing w:val="-2"/>
          <w:sz w:val="22"/>
          <w:szCs w:val="22"/>
        </w:rPr>
        <w:t xml:space="preserve"> К главным бухгалтерам страховых организаций, банков предъявляются дополнительные требования, включая требования к деловой репутации и квалификационные требования.</w:t>
      </w:r>
    </w:p>
    <w:p w14:paraId="456CFBE5" w14:textId="6F9FC71E" w:rsidR="003A6EEF" w:rsidRPr="00C323C1" w:rsidRDefault="00B078F6" w:rsidP="003A6EEF">
      <w:pPr>
        <w:ind w:firstLine="709"/>
        <w:rPr>
          <w:rFonts w:cs="Times New Roman"/>
        </w:rPr>
      </w:pPr>
      <w:r w:rsidRPr="00C323C1">
        <w:rPr>
          <w:rFonts w:cs="Times New Roman"/>
        </w:rPr>
        <w:t xml:space="preserve">Наряду с Кодексом </w:t>
      </w:r>
      <w:r w:rsidR="003A6EEF" w:rsidRPr="00C323C1">
        <w:rPr>
          <w:rFonts w:cs="Times New Roman"/>
        </w:rPr>
        <w:t>международно</w:t>
      </w:r>
      <w:r w:rsidRPr="00C323C1">
        <w:rPr>
          <w:rFonts w:cs="Times New Roman"/>
        </w:rPr>
        <w:t>е</w:t>
      </w:r>
      <w:r w:rsidR="003A6EEF" w:rsidRPr="00C323C1">
        <w:rPr>
          <w:rFonts w:cs="Times New Roman"/>
        </w:rPr>
        <w:t xml:space="preserve"> сообществ</w:t>
      </w:r>
      <w:r w:rsidRPr="00C323C1">
        <w:rPr>
          <w:rFonts w:cs="Times New Roman"/>
        </w:rPr>
        <w:t>о</w:t>
      </w:r>
      <w:r w:rsidR="003A6EEF" w:rsidRPr="00C323C1">
        <w:rPr>
          <w:rFonts w:cs="Times New Roman"/>
        </w:rPr>
        <w:t xml:space="preserve"> бухгалтеров</w:t>
      </w:r>
      <w:r w:rsidRPr="00C323C1">
        <w:rPr>
          <w:rFonts w:cs="Times New Roman"/>
        </w:rPr>
        <w:t xml:space="preserve"> и </w:t>
      </w:r>
      <w:r w:rsidR="003A6EEF" w:rsidRPr="00C323C1">
        <w:rPr>
          <w:rFonts w:cs="Times New Roman"/>
        </w:rPr>
        <w:t xml:space="preserve">аудиторов </w:t>
      </w:r>
      <w:r w:rsidRPr="00C323C1">
        <w:rPr>
          <w:rFonts w:cs="Times New Roman"/>
        </w:rPr>
        <w:t>использует в качестве</w:t>
      </w:r>
      <w:r w:rsidR="003A6EEF" w:rsidRPr="00C323C1">
        <w:rPr>
          <w:rFonts w:cs="Times New Roman"/>
        </w:rPr>
        <w:t xml:space="preserve"> </w:t>
      </w:r>
      <w:r w:rsidR="00BA0C1A" w:rsidRPr="00C323C1">
        <w:rPr>
          <w:rFonts w:cs="Times New Roman"/>
        </w:rPr>
        <w:t xml:space="preserve">профессионального </w:t>
      </w:r>
      <w:r w:rsidR="003A6EEF" w:rsidRPr="00C323C1">
        <w:rPr>
          <w:rFonts w:cs="Times New Roman"/>
        </w:rPr>
        <w:t>символ</w:t>
      </w:r>
      <w:r w:rsidRPr="00C323C1">
        <w:rPr>
          <w:rFonts w:cs="Times New Roman"/>
        </w:rPr>
        <w:t>а</w:t>
      </w:r>
      <w:r w:rsidR="003A6EEF" w:rsidRPr="00C323C1">
        <w:rPr>
          <w:rFonts w:cs="Times New Roman"/>
        </w:rPr>
        <w:t xml:space="preserve"> герб </w:t>
      </w:r>
      <w:r w:rsidR="00BA0C1A" w:rsidRPr="00C323C1">
        <w:rPr>
          <w:rFonts w:cs="Times New Roman"/>
        </w:rPr>
        <w:t xml:space="preserve">– схематическое отображение сути бухгалтерской профессии </w:t>
      </w:r>
      <w:r w:rsidR="003A6EEF" w:rsidRPr="00C323C1">
        <w:rPr>
          <w:rFonts w:cs="Times New Roman"/>
        </w:rPr>
        <w:t xml:space="preserve">(рисунок </w:t>
      </w:r>
      <w:r w:rsidRPr="00C323C1">
        <w:rPr>
          <w:rFonts w:cs="Times New Roman"/>
        </w:rPr>
        <w:t>ниже</w:t>
      </w:r>
      <w:r w:rsidR="003A6EEF" w:rsidRPr="00C323C1">
        <w:rPr>
          <w:rFonts w:cs="Times New Roman"/>
        </w:rPr>
        <w:t>)</w:t>
      </w:r>
      <w:r w:rsidR="00BA0C1A" w:rsidRPr="00C323C1">
        <w:rPr>
          <w:rFonts w:cs="Times New Roman"/>
        </w:rPr>
        <w:t>.</w:t>
      </w:r>
    </w:p>
    <w:p w14:paraId="2F23343F" w14:textId="7C14A276" w:rsidR="003A6EEF" w:rsidRPr="00C323C1" w:rsidRDefault="003A6EEF" w:rsidP="00B078F6">
      <w:pPr>
        <w:ind w:firstLine="709"/>
        <w:rPr>
          <w:rFonts w:cs="Times New Roman"/>
        </w:rPr>
      </w:pPr>
      <w:r w:rsidRPr="00C323C1">
        <w:rPr>
          <w:rFonts w:eastAsia="Times New Roman" w:cs="Times New Roman"/>
          <w:noProof/>
          <w:color w:val="222222"/>
          <w:lang w:eastAsia="ru-RU"/>
        </w:rPr>
        <w:drawing>
          <wp:inline distT="0" distB="0" distL="0" distR="0" wp14:anchorId="46E7C420" wp14:editId="6EB95BD9">
            <wp:extent cx="1366157" cy="1453491"/>
            <wp:effectExtent l="0" t="0" r="5715"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931" cy="1480913"/>
                    </a:xfrm>
                    <a:prstGeom prst="rect">
                      <a:avLst/>
                    </a:prstGeom>
                    <a:noFill/>
                    <a:ln>
                      <a:noFill/>
                    </a:ln>
                  </pic:spPr>
                </pic:pic>
              </a:graphicData>
            </a:graphic>
          </wp:inline>
        </w:drawing>
      </w:r>
    </w:p>
    <w:p w14:paraId="749821E9" w14:textId="6521BC39" w:rsidR="003A6EEF" w:rsidRPr="00C323C1" w:rsidRDefault="00BA0C1A" w:rsidP="00BA0C1A">
      <w:pPr>
        <w:pStyle w:val="a3"/>
        <w:spacing w:before="0" w:beforeAutospacing="0" w:after="0" w:afterAutospacing="0" w:line="360" w:lineRule="auto"/>
        <w:ind w:firstLine="567"/>
        <w:jc w:val="both"/>
        <w:rPr>
          <w:spacing w:val="-2"/>
          <w:sz w:val="22"/>
          <w:szCs w:val="22"/>
        </w:rPr>
      </w:pPr>
      <w:r w:rsidRPr="00C323C1">
        <w:rPr>
          <w:spacing w:val="-2"/>
          <w:sz w:val="22"/>
          <w:szCs w:val="22"/>
        </w:rPr>
        <w:t>Данный герб</w:t>
      </w:r>
      <w:r w:rsidR="003A6EEF" w:rsidRPr="00C323C1">
        <w:rPr>
          <w:spacing w:val="-2"/>
          <w:sz w:val="22"/>
          <w:szCs w:val="22"/>
        </w:rPr>
        <w:t xml:space="preserve"> </w:t>
      </w:r>
      <w:r w:rsidRPr="00C323C1">
        <w:rPr>
          <w:spacing w:val="-2"/>
          <w:sz w:val="22"/>
          <w:szCs w:val="22"/>
        </w:rPr>
        <w:t>разработ</w:t>
      </w:r>
      <w:r w:rsidR="003A6EEF" w:rsidRPr="00C323C1">
        <w:rPr>
          <w:spacing w:val="-2"/>
          <w:sz w:val="22"/>
          <w:szCs w:val="22"/>
        </w:rPr>
        <w:t>ал</w:t>
      </w:r>
      <w:r w:rsidR="00B078F6" w:rsidRPr="00C323C1">
        <w:rPr>
          <w:spacing w:val="-2"/>
          <w:sz w:val="22"/>
          <w:szCs w:val="22"/>
        </w:rPr>
        <w:t xml:space="preserve"> </w:t>
      </w:r>
      <w:r w:rsidR="003A6EEF" w:rsidRPr="00C323C1">
        <w:rPr>
          <w:spacing w:val="-2"/>
          <w:sz w:val="22"/>
          <w:szCs w:val="22"/>
        </w:rPr>
        <w:t>в 1944 г</w:t>
      </w:r>
      <w:r w:rsidRPr="00C323C1">
        <w:rPr>
          <w:spacing w:val="-2"/>
          <w:sz w:val="22"/>
          <w:szCs w:val="22"/>
        </w:rPr>
        <w:t>оду</w:t>
      </w:r>
      <w:r w:rsidR="003A6EEF" w:rsidRPr="00C323C1">
        <w:rPr>
          <w:spacing w:val="-2"/>
          <w:sz w:val="22"/>
          <w:szCs w:val="22"/>
        </w:rPr>
        <w:t xml:space="preserve"> известный французский ученый Жан</w:t>
      </w:r>
      <w:r w:rsidR="00B078F6" w:rsidRPr="00C323C1">
        <w:rPr>
          <w:spacing w:val="-2"/>
          <w:sz w:val="22"/>
          <w:szCs w:val="22"/>
        </w:rPr>
        <w:t xml:space="preserve"> </w:t>
      </w:r>
      <w:r w:rsidR="003A6EEF" w:rsidRPr="00C323C1">
        <w:rPr>
          <w:spacing w:val="-2"/>
          <w:sz w:val="22"/>
          <w:szCs w:val="22"/>
        </w:rPr>
        <w:t xml:space="preserve">Батист </w:t>
      </w:r>
      <w:proofErr w:type="spellStart"/>
      <w:r w:rsidR="003A6EEF" w:rsidRPr="00C323C1">
        <w:rPr>
          <w:spacing w:val="-2"/>
          <w:sz w:val="22"/>
          <w:szCs w:val="22"/>
        </w:rPr>
        <w:t>Дюмарше</w:t>
      </w:r>
      <w:proofErr w:type="spellEnd"/>
      <w:r w:rsidR="003A6EEF" w:rsidRPr="00C323C1">
        <w:rPr>
          <w:spacing w:val="-2"/>
          <w:sz w:val="22"/>
          <w:szCs w:val="22"/>
        </w:rPr>
        <w:t>. В</w:t>
      </w:r>
      <w:r w:rsidRPr="00C323C1">
        <w:rPr>
          <w:spacing w:val="-2"/>
          <w:sz w:val="22"/>
          <w:szCs w:val="22"/>
        </w:rPr>
        <w:t xml:space="preserve"> </w:t>
      </w:r>
      <w:r w:rsidR="003A6EEF" w:rsidRPr="00C323C1">
        <w:rPr>
          <w:spacing w:val="-2"/>
          <w:sz w:val="22"/>
          <w:szCs w:val="22"/>
        </w:rPr>
        <w:t>1946 году Международный конгресс бухгалтеров утвердил</w:t>
      </w:r>
      <w:r w:rsidR="00B078F6" w:rsidRPr="00C323C1">
        <w:rPr>
          <w:spacing w:val="-2"/>
          <w:sz w:val="22"/>
          <w:szCs w:val="22"/>
        </w:rPr>
        <w:t xml:space="preserve"> </w:t>
      </w:r>
      <w:r w:rsidR="003A6EEF" w:rsidRPr="00C323C1">
        <w:rPr>
          <w:spacing w:val="-2"/>
          <w:sz w:val="22"/>
          <w:szCs w:val="22"/>
        </w:rPr>
        <w:t>герб как</w:t>
      </w:r>
      <w:r w:rsidR="00B078F6" w:rsidRPr="00C323C1">
        <w:rPr>
          <w:spacing w:val="-2"/>
          <w:sz w:val="22"/>
          <w:szCs w:val="22"/>
        </w:rPr>
        <w:t xml:space="preserve"> </w:t>
      </w:r>
      <w:r w:rsidR="003A6EEF" w:rsidRPr="00C323C1">
        <w:rPr>
          <w:spacing w:val="-2"/>
          <w:sz w:val="22"/>
          <w:szCs w:val="22"/>
        </w:rPr>
        <w:t>эмблему работников</w:t>
      </w:r>
      <w:r w:rsidR="00B078F6" w:rsidRPr="00C323C1">
        <w:rPr>
          <w:spacing w:val="-2"/>
          <w:sz w:val="22"/>
          <w:szCs w:val="22"/>
        </w:rPr>
        <w:t xml:space="preserve"> учетных служб</w:t>
      </w:r>
      <w:bookmarkStart w:id="1" w:name="OLE_LINK1"/>
      <w:bookmarkStart w:id="2" w:name="OLE_LINK2"/>
      <w:bookmarkStart w:id="3" w:name="OLE_LINK3"/>
      <w:r w:rsidR="00B078F6" w:rsidRPr="00C323C1">
        <w:rPr>
          <w:spacing w:val="-2"/>
          <w:sz w:val="22"/>
          <w:szCs w:val="22"/>
        </w:rPr>
        <w:t>, состоящий из трёх фигур: солнца (бухгалтерский учёт освещает хозяйственную деятельность организации и ассоциируется с символ прозрачности бухгалтерской отчетности), весов (символизирующих баланс и сбалансированность деятельности организации при эффективно функционирующей системе учета), кривой Бернулли (символ того, что учёт, однажды возникнув, будет существовать вечно) и девиза: «Наука, доверие (совесть), независимость».</w:t>
      </w:r>
      <w:bookmarkEnd w:id="1"/>
      <w:bookmarkEnd w:id="2"/>
      <w:bookmarkEnd w:id="3"/>
    </w:p>
    <w:p w14:paraId="1A1043D5" w14:textId="77BC8823" w:rsidR="003A6EEF" w:rsidRPr="00C323C1" w:rsidRDefault="00EF7110" w:rsidP="008024FB">
      <w:pPr>
        <w:autoSpaceDE w:val="0"/>
        <w:autoSpaceDN w:val="0"/>
        <w:adjustRightInd w:val="0"/>
        <w:spacing w:after="0"/>
        <w:ind w:firstLine="709"/>
        <w:rPr>
          <w:rFonts w:cs="Times New Roman"/>
        </w:rPr>
      </w:pPr>
      <w:r>
        <w:rPr>
          <w:rFonts w:cs="Times New Roman"/>
        </w:rPr>
        <w:t xml:space="preserve">Принимая во внимание важность аудиторской профессии и деятельности профессионалов в области бухгалтерского учета и отчетности необходимо отметить важность </w:t>
      </w:r>
      <w:r w:rsidR="00BA0C1A" w:rsidRPr="00C323C1">
        <w:rPr>
          <w:rFonts w:cs="Times New Roman"/>
        </w:rPr>
        <w:t>популяризации этих профессий в нашей стране и введени</w:t>
      </w:r>
      <w:r>
        <w:rPr>
          <w:rFonts w:cs="Times New Roman"/>
        </w:rPr>
        <w:t>я</w:t>
      </w:r>
      <w:r w:rsidR="00BA0C1A" w:rsidRPr="00C323C1">
        <w:rPr>
          <w:rFonts w:cs="Times New Roman"/>
        </w:rPr>
        <w:t xml:space="preserve"> в качестве профессионального праздничного дня </w:t>
      </w:r>
      <w:r w:rsidR="008024FB" w:rsidRPr="00C323C1">
        <w:rPr>
          <w:rFonts w:cs="Times New Roman"/>
        </w:rPr>
        <w:t>–</w:t>
      </w:r>
      <w:r w:rsidR="00BA0C1A" w:rsidRPr="00C323C1">
        <w:rPr>
          <w:rFonts w:cs="Times New Roman"/>
        </w:rPr>
        <w:t xml:space="preserve"> </w:t>
      </w:r>
      <w:r w:rsidR="008024FB" w:rsidRPr="00C323C1">
        <w:rPr>
          <w:rFonts w:cs="Times New Roman"/>
        </w:rPr>
        <w:t>день бухгалтера и день аудитора.</w:t>
      </w:r>
    </w:p>
    <w:sectPr w:rsidR="003A6EEF" w:rsidRPr="00C323C1" w:rsidSect="00AD7DA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0998" w14:textId="77777777" w:rsidR="000868D1" w:rsidRDefault="000868D1" w:rsidP="00140D1E">
      <w:pPr>
        <w:spacing w:after="0" w:line="240" w:lineRule="auto"/>
      </w:pPr>
      <w:r>
        <w:separator/>
      </w:r>
    </w:p>
  </w:endnote>
  <w:endnote w:type="continuationSeparator" w:id="0">
    <w:p w14:paraId="1E336936" w14:textId="77777777" w:rsidR="000868D1" w:rsidRDefault="000868D1" w:rsidP="0014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6C4C" w14:textId="77777777" w:rsidR="000868D1" w:rsidRDefault="000868D1" w:rsidP="00140D1E">
      <w:pPr>
        <w:spacing w:after="0" w:line="240" w:lineRule="auto"/>
      </w:pPr>
      <w:r>
        <w:separator/>
      </w:r>
    </w:p>
  </w:footnote>
  <w:footnote w:type="continuationSeparator" w:id="0">
    <w:p w14:paraId="17DA1F89" w14:textId="77777777" w:rsidR="000868D1" w:rsidRDefault="000868D1" w:rsidP="00140D1E">
      <w:pPr>
        <w:spacing w:after="0" w:line="240" w:lineRule="auto"/>
      </w:pPr>
      <w:r>
        <w:continuationSeparator/>
      </w:r>
    </w:p>
  </w:footnote>
  <w:footnote w:id="1">
    <w:p w14:paraId="2A4B17B6" w14:textId="77777777" w:rsidR="00892612" w:rsidRDefault="00892612" w:rsidP="00952BE2">
      <w:pPr>
        <w:shd w:val="clear" w:color="auto" w:fill="FFFFFF"/>
        <w:spacing w:after="150" w:line="330" w:lineRule="atLeast"/>
      </w:pPr>
      <w:r>
        <w:rPr>
          <w:rStyle w:val="a4"/>
        </w:rPr>
        <w:footnoteRef/>
      </w:r>
      <w:r>
        <w:t xml:space="preserve"> </w:t>
      </w:r>
      <w:hyperlink r:id="rId1" w:history="1">
        <w:r w:rsidRPr="000376B5">
          <w:rPr>
            <w:rFonts w:cs="Times New Roman"/>
            <w:kern w:val="36"/>
            <w:sz w:val="16"/>
            <w:szCs w:val="16"/>
          </w:rPr>
          <w:t>https://gaap.ru/news/156487/?utm_campaign=email&amp;utm_source=sendpulse&amp;utm_medium=email&amp;spush=cmVkNTVAbWFpbC5ydQ</w:t>
        </w:r>
      </w:hyperlink>
      <w:r w:rsidRPr="000376B5">
        <w:rPr>
          <w:rFonts w:eastAsia="Times New Roman" w:cs="Times New Roman"/>
          <w:kern w:val="36"/>
          <w:sz w:val="16"/>
          <w:szCs w:val="16"/>
        </w:rPr>
        <w:t>==. Дата доступа 24.09.2018.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96481"/>
    <w:multiLevelType w:val="hybridMultilevel"/>
    <w:tmpl w:val="C46610F0"/>
    <w:lvl w:ilvl="0" w:tplc="EE42EF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B6"/>
    <w:rsid w:val="000868D1"/>
    <w:rsid w:val="00140D1E"/>
    <w:rsid w:val="003A6EEF"/>
    <w:rsid w:val="005F6A0F"/>
    <w:rsid w:val="008024FB"/>
    <w:rsid w:val="0086562B"/>
    <w:rsid w:val="00892612"/>
    <w:rsid w:val="00952BE2"/>
    <w:rsid w:val="009536CE"/>
    <w:rsid w:val="00AD7DA1"/>
    <w:rsid w:val="00B078F6"/>
    <w:rsid w:val="00B557D0"/>
    <w:rsid w:val="00BA0C1A"/>
    <w:rsid w:val="00C323C1"/>
    <w:rsid w:val="00DC57B6"/>
    <w:rsid w:val="00E00257"/>
    <w:rsid w:val="00EF7110"/>
    <w:rsid w:val="00FD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2E83"/>
  <w15:chartTrackingRefBased/>
  <w15:docId w15:val="{54A914C5-3363-4434-ADEF-0452F05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D1E"/>
    <w:pPr>
      <w:spacing w:before="100" w:beforeAutospacing="1" w:after="100" w:afterAutospacing="1" w:line="240" w:lineRule="auto"/>
      <w:jc w:val="left"/>
    </w:pPr>
    <w:rPr>
      <w:rFonts w:eastAsia="Times New Roman" w:cs="Times New Roman"/>
      <w:sz w:val="24"/>
      <w:szCs w:val="24"/>
      <w:lang w:eastAsia="ru-RU"/>
    </w:rPr>
  </w:style>
  <w:style w:type="character" w:styleId="a4">
    <w:name w:val="footnote reference"/>
    <w:basedOn w:val="a0"/>
    <w:uiPriority w:val="99"/>
    <w:semiHidden/>
    <w:unhideWhenUsed/>
    <w:rsid w:val="00140D1E"/>
    <w:rPr>
      <w:vertAlign w:val="superscript"/>
    </w:rPr>
  </w:style>
  <w:style w:type="paragraph" w:styleId="a5">
    <w:name w:val="List Paragraph"/>
    <w:basedOn w:val="a"/>
    <w:uiPriority w:val="34"/>
    <w:qFormat/>
    <w:rsid w:val="00FD6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159682">
      <w:bodyDiv w:val="1"/>
      <w:marLeft w:val="0"/>
      <w:marRight w:val="0"/>
      <w:marTop w:val="0"/>
      <w:marBottom w:val="0"/>
      <w:divBdr>
        <w:top w:val="none" w:sz="0" w:space="0" w:color="auto"/>
        <w:left w:val="none" w:sz="0" w:space="0" w:color="auto"/>
        <w:bottom w:val="none" w:sz="0" w:space="0" w:color="auto"/>
        <w:right w:val="none" w:sz="0" w:space="0" w:color="auto"/>
      </w:divBdr>
      <w:divsChild>
        <w:div w:id="139462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14D46B4E6B67DC0DA631C2E20390682A813D0B51D1C8A0BAEF28DFB5960CD408FCDC007F3AF1B69356D4CF69CAOEGE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n--80aacc4bir7b.xn--p1ai/%D1%81%D0%BB%D0%BE%D0%B2%D0%B0%D1%80%D0%B8/%D1%82%D0%BE%D0%BB%D0%BA%D0%BE%D0%B2%D1%8B%D0%B9-%D1%81%D0%BB%D0%BE%D0%B2%D0%B0%D1%80%D1%8C-%D0%BE%D0%B6%D0%B5%D0%B3%D0%BE%D0%B2%D0%B0/%D1%81%D0%BE%D0%B2%D0%BE%D0%BA%D1%83%D0%BF%D0%BD%D0%BE%D1%81%D1%82%D1%8C"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onomics.gsu.by/wp-content/uploads/2015/02/Account-Logo.jpg" TargetMode="External"/><Relationship Id="rId5" Type="http://schemas.openxmlformats.org/officeDocument/2006/relationships/footnotes" Target="footnotes.xml"/><Relationship Id="rId10" Type="http://schemas.openxmlformats.org/officeDocument/2006/relationships/hyperlink" Target="consultantplus://offline/ref=3A43EBEEFC8AB1DFF54357828A6C1D961AD3ADABEBED84BE25120B38366B77D86B220FE2A9BCE884D7411536393D68N5I" TargetMode="External"/><Relationship Id="rId4" Type="http://schemas.openxmlformats.org/officeDocument/2006/relationships/webSettings" Target="webSettings.xml"/><Relationship Id="rId9" Type="http://schemas.openxmlformats.org/officeDocument/2006/relationships/hyperlink" Target="consultantplus://offline/ref=32A05ABE42E7A82C3F025F814D4B911D9B057ECA55E189B050B7B2699EC23E0BB7A8865E51B57D72ADB81DCF14A9C4M7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aap.ru/news/156487/?utm_campaign=email&amp;utm_source=sendpulse&amp;utm_medium=email&amp;spush=cmVkNTVAbWFpbC5y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2020-10-15T12:30:00Z</dcterms:created>
  <dcterms:modified xsi:type="dcterms:W3CDTF">2020-10-15T12:50:00Z</dcterms:modified>
</cp:coreProperties>
</file>